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19" w:rsidRDefault="006F5613" w:rsidP="006F5613">
      <w:pPr>
        <w:spacing w:before="120" w:after="120"/>
        <w:rPr>
          <w:rFonts w:ascii="Verdana" w:hAnsi="Verdana"/>
          <w:b/>
          <w:color w:val="5B9BD5" w:themeColor="accent1"/>
          <w:sz w:val="28"/>
        </w:rPr>
      </w:pPr>
      <w:r>
        <w:rPr>
          <w:rFonts w:ascii="Verdana" w:hAnsi="Verdana" w:cstheme="minorHAnsi"/>
          <w:b/>
          <w:bCs/>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3120"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71550"/>
                    </a:xfrm>
                    <a:prstGeom prst="rect">
                      <a:avLst/>
                    </a:prstGeom>
                    <a:noFill/>
                    <a:ln>
                      <a:noFill/>
                    </a:ln>
                  </pic:spPr>
                </pic:pic>
              </a:graphicData>
            </a:graphic>
          </wp:anchor>
        </w:drawing>
      </w:r>
    </w:p>
    <w:p w:rsidR="006F5613" w:rsidRPr="00CE5B19" w:rsidRDefault="00CE5B19" w:rsidP="006F5613">
      <w:pPr>
        <w:spacing w:before="120" w:after="120"/>
        <w:rPr>
          <w:rFonts w:ascii="Verdana" w:hAnsi="Verdana"/>
          <w:b/>
          <w:color w:val="5B9BD5" w:themeColor="accent1"/>
          <w:sz w:val="48"/>
          <w:szCs w:val="48"/>
        </w:rPr>
      </w:pPr>
      <w:r>
        <w:rPr>
          <w:rFonts w:ascii="Verdana" w:hAnsi="Verdana"/>
          <w:b/>
          <w:color w:val="5B9BD5" w:themeColor="accent1"/>
          <w:sz w:val="28"/>
        </w:rPr>
        <w:tab/>
      </w:r>
      <w:r>
        <w:rPr>
          <w:rFonts w:ascii="Verdana" w:hAnsi="Verdana"/>
          <w:b/>
          <w:color w:val="5B9BD5" w:themeColor="accent1"/>
          <w:sz w:val="28"/>
        </w:rPr>
        <w:tab/>
      </w:r>
      <w:r w:rsidRPr="00CE5B19">
        <w:rPr>
          <w:rFonts w:ascii="Verdana" w:hAnsi="Verdana"/>
          <w:b/>
          <w:sz w:val="48"/>
          <w:szCs w:val="48"/>
        </w:rPr>
        <w:t>MODEL POLICY</w:t>
      </w:r>
      <w:r w:rsidRPr="00CE5B19">
        <w:rPr>
          <w:rFonts w:ascii="Verdana" w:hAnsi="Verdana"/>
          <w:b/>
          <w:color w:val="5B9BD5" w:themeColor="accent1"/>
          <w:sz w:val="48"/>
          <w:szCs w:val="48"/>
        </w:rPr>
        <w:br w:type="textWrapping" w:clear="all"/>
      </w:r>
    </w:p>
    <w:p w:rsidR="001E120F" w:rsidRDefault="001E120F" w:rsidP="006F5613">
      <w:pPr>
        <w:spacing w:before="120" w:after="120"/>
        <w:rPr>
          <w:rFonts w:ascii="Verdana" w:hAnsi="Verdana"/>
          <w:b/>
          <w:color w:val="5B9BD5" w:themeColor="accent1"/>
          <w:sz w:val="28"/>
        </w:rPr>
      </w:pPr>
    </w:p>
    <w:p w:rsidR="006F5613" w:rsidRDefault="006F5613" w:rsidP="00314E4C">
      <w:pPr>
        <w:spacing w:before="120" w:after="120"/>
        <w:jc w:val="center"/>
        <w:rPr>
          <w:rFonts w:ascii="Verdana" w:hAnsi="Verdana"/>
          <w:b/>
          <w:sz w:val="40"/>
          <w:szCs w:val="40"/>
        </w:rPr>
      </w:pPr>
      <w:r w:rsidRPr="006F5613">
        <w:rPr>
          <w:rFonts w:ascii="Verdana" w:hAnsi="Verdana"/>
          <w:b/>
          <w:sz w:val="40"/>
          <w:szCs w:val="40"/>
        </w:rPr>
        <w:t>------------------------- School/Academy</w:t>
      </w:r>
    </w:p>
    <w:p w:rsidR="006F5613" w:rsidRDefault="006F5613" w:rsidP="00314E4C">
      <w:pPr>
        <w:spacing w:before="120" w:after="120"/>
        <w:jc w:val="center"/>
        <w:rPr>
          <w:rFonts w:ascii="Verdana" w:hAnsi="Verdana"/>
          <w:b/>
          <w:sz w:val="28"/>
          <w:szCs w:val="28"/>
        </w:rPr>
      </w:pPr>
    </w:p>
    <w:p w:rsidR="006F5613" w:rsidRPr="006F5613" w:rsidRDefault="006F5613" w:rsidP="006F5613">
      <w:pPr>
        <w:spacing w:before="120" w:after="120"/>
        <w:jc w:val="center"/>
        <w:rPr>
          <w:rFonts w:ascii="Verdana" w:hAnsi="Verdana"/>
          <w:b/>
          <w:sz w:val="40"/>
          <w:szCs w:val="40"/>
        </w:rPr>
      </w:pPr>
      <w:r w:rsidRPr="006F5613">
        <w:rPr>
          <w:rFonts w:ascii="Verdana" w:hAnsi="Verdana"/>
          <w:b/>
          <w:sz w:val="40"/>
          <w:szCs w:val="40"/>
        </w:rPr>
        <w:t>Policy for the Support of Pupils with Medical and Mental Health Needs</w:t>
      </w:r>
    </w:p>
    <w:p w:rsidR="006F5613" w:rsidRPr="006F5613" w:rsidRDefault="006F5613" w:rsidP="006F5613">
      <w:pPr>
        <w:spacing w:before="120" w:after="120"/>
        <w:jc w:val="center"/>
        <w:rPr>
          <w:rFonts w:ascii="Verdana" w:hAnsi="Verdana"/>
          <w:b/>
          <w:sz w:val="28"/>
          <w:szCs w:val="28"/>
        </w:rPr>
      </w:pPr>
    </w:p>
    <w:p w:rsidR="00314E4C" w:rsidRPr="006F561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The </w:t>
      </w:r>
      <w:r w:rsidRPr="006F5613">
        <w:rPr>
          <w:rFonts w:ascii="Verdana" w:hAnsi="Verdana"/>
          <w:color w:val="FF0000"/>
          <w:sz w:val="20"/>
          <w:szCs w:val="20"/>
        </w:rPr>
        <w:t xml:space="preserve">[School/Academy] </w:t>
      </w:r>
      <w:r w:rsidRPr="00F704F3">
        <w:rPr>
          <w:rFonts w:ascii="Verdana" w:hAnsi="Verdana"/>
          <w:sz w:val="20"/>
          <w:szCs w:val="20"/>
        </w:rPr>
        <w:t xml:space="preserve">recognises that it has a responsibility to support pupils with medical </w:t>
      </w:r>
      <w:r>
        <w:rPr>
          <w:rFonts w:ascii="Verdana" w:hAnsi="Verdana"/>
          <w:sz w:val="20"/>
          <w:szCs w:val="20"/>
        </w:rPr>
        <w:t xml:space="preserve">and mental health </w:t>
      </w:r>
      <w:r w:rsidRPr="00F704F3">
        <w:rPr>
          <w:rFonts w:ascii="Verdana" w:hAnsi="Verdana"/>
          <w:sz w:val="20"/>
          <w:szCs w:val="20"/>
        </w:rPr>
        <w:t xml:space="preserve">needs. </w:t>
      </w:r>
      <w:r w:rsidR="006F5613">
        <w:rPr>
          <w:rFonts w:ascii="Verdana" w:hAnsi="Verdana"/>
          <w:sz w:val="20"/>
          <w:szCs w:val="20"/>
        </w:rPr>
        <w:br/>
      </w:r>
      <w:r w:rsidR="006F5613">
        <w:rPr>
          <w:rFonts w:ascii="Verdana" w:hAnsi="Verdana"/>
          <w:sz w:val="20"/>
          <w:szCs w:val="20"/>
        </w:rPr>
        <w:br/>
      </w:r>
      <w:r w:rsidR="00F36BEE" w:rsidRPr="00F36BEE">
        <w:rPr>
          <w:rFonts w:ascii="Verdana" w:hAnsi="Verdana"/>
          <w:b/>
          <w:sz w:val="20"/>
          <w:szCs w:val="20"/>
        </w:rPr>
        <w:t>Medical Needs</w:t>
      </w:r>
      <w:r w:rsidRPr="00F36BEE">
        <w:rPr>
          <w:rFonts w:ascii="Verdana" w:hAnsi="Verdana"/>
          <w:b/>
          <w:sz w:val="20"/>
          <w:szCs w:val="20"/>
        </w:rPr>
        <w:t xml:space="preserve"> </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The </w:t>
      </w:r>
      <w:r w:rsidRPr="006F5613">
        <w:rPr>
          <w:rFonts w:ascii="Verdana" w:hAnsi="Verdana"/>
          <w:color w:val="FF0000"/>
          <w:sz w:val="20"/>
          <w:szCs w:val="20"/>
        </w:rPr>
        <w:t xml:space="preserve">[School/Academy] </w:t>
      </w:r>
      <w:r w:rsidRPr="00F704F3">
        <w:rPr>
          <w:rFonts w:ascii="Verdana" w:hAnsi="Verdana"/>
          <w:sz w:val="20"/>
          <w:szCs w:val="20"/>
        </w:rPr>
        <w:t xml:space="preserve">follows the Department for Education’s guidance on managing medicines in schools and early </w:t>
      </w:r>
      <w:proofErr w:type="gramStart"/>
      <w:r w:rsidRPr="00F704F3">
        <w:rPr>
          <w:rFonts w:ascii="Verdana" w:hAnsi="Verdana"/>
          <w:sz w:val="20"/>
          <w:szCs w:val="20"/>
        </w:rPr>
        <w:t>years</w:t>
      </w:r>
      <w:proofErr w:type="gramEnd"/>
      <w:r w:rsidRPr="00F704F3">
        <w:rPr>
          <w:rFonts w:ascii="Verdana" w:hAnsi="Verdana"/>
          <w:sz w:val="20"/>
          <w:szCs w:val="20"/>
        </w:rPr>
        <w:t xml:space="preserve"> settings:-</w:t>
      </w:r>
    </w:p>
    <w:p w:rsidR="00314E4C" w:rsidRPr="00F704F3" w:rsidRDefault="00314E4C" w:rsidP="00F5342B">
      <w:pPr>
        <w:jc w:val="both"/>
        <w:rPr>
          <w:rFonts w:ascii="Verdana" w:hAnsi="Verdana"/>
          <w:sz w:val="20"/>
          <w:szCs w:val="20"/>
        </w:rPr>
      </w:pPr>
      <w:r w:rsidRPr="00F704F3">
        <w:rPr>
          <w:rFonts w:ascii="Verdana" w:hAnsi="Verdana"/>
          <w:sz w:val="20"/>
          <w:szCs w:val="20"/>
        </w:rPr>
        <w:t>(</w:t>
      </w:r>
      <w:hyperlink r:id="rId11" w:history="1">
        <w:r w:rsidRPr="006F3654">
          <w:rPr>
            <w:rFonts w:ascii="Verdana" w:eastAsia="Calibri" w:hAnsi="Verdana" w:cs="Calibri"/>
            <w:color w:val="0000FF"/>
            <w:sz w:val="20"/>
            <w:szCs w:val="20"/>
            <w:u w:val="single"/>
            <w:lang w:eastAsia="en-US"/>
          </w:rPr>
          <w:t>https://www.gov.uk/government/uploads/system/uploads/attachment_data/file/484418/supporting-pupils-at-school-with-medical-conditions.pdf</w:t>
        </w:r>
      </w:hyperlink>
      <w:r w:rsidRPr="00F704F3">
        <w:rPr>
          <w:rFonts w:ascii="Verdana" w:hAnsi="Verdana"/>
          <w:sz w:val="20"/>
          <w:szCs w:val="20"/>
        </w:rPr>
        <w:t>)</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Responsible Person</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6F5613">
        <w:rPr>
          <w:rFonts w:ascii="Verdana" w:hAnsi="Verdana"/>
          <w:color w:val="FF0000"/>
          <w:sz w:val="20"/>
          <w:szCs w:val="20"/>
        </w:rPr>
        <w:t xml:space="preserve">[Name] </w:t>
      </w:r>
      <w:r w:rsidRPr="00F704F3">
        <w:rPr>
          <w:rFonts w:ascii="Verdana" w:hAnsi="Verdana"/>
          <w:sz w:val="20"/>
          <w:szCs w:val="20"/>
        </w:rPr>
        <w:t>is responsible for ensuring that the arrangements below are effectively implemented and maintained.</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 xml:space="preserve">Medicine in </w:t>
      </w:r>
      <w:r w:rsidRPr="006F5613">
        <w:rPr>
          <w:rFonts w:ascii="Verdana" w:hAnsi="Verdana"/>
          <w:b/>
          <w:color w:val="FF0000"/>
          <w:sz w:val="20"/>
          <w:szCs w:val="20"/>
        </w:rPr>
        <w:t>[School/Academy]</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Medicines will only be administered at </w:t>
      </w:r>
      <w:r w:rsidRPr="006F5613">
        <w:rPr>
          <w:rFonts w:ascii="Verdana" w:hAnsi="Verdana"/>
          <w:color w:val="FF0000"/>
          <w:sz w:val="20"/>
          <w:szCs w:val="20"/>
        </w:rPr>
        <w:t xml:space="preserve">[School/Academy] </w:t>
      </w:r>
      <w:r w:rsidRPr="00F704F3">
        <w:rPr>
          <w:rFonts w:ascii="Verdana" w:hAnsi="Verdana"/>
          <w:sz w:val="20"/>
          <w:szCs w:val="20"/>
        </w:rPr>
        <w:t xml:space="preserve">when it would be detrimental to a student’s health not to do so.  The </w:t>
      </w:r>
      <w:r w:rsidRPr="006F5613">
        <w:rPr>
          <w:rFonts w:ascii="Verdana" w:hAnsi="Verdana"/>
          <w:color w:val="FF0000"/>
          <w:sz w:val="20"/>
          <w:szCs w:val="20"/>
        </w:rPr>
        <w:t xml:space="preserve">[School/Academy] </w:t>
      </w:r>
      <w:r w:rsidRPr="00F704F3">
        <w:rPr>
          <w:rFonts w:ascii="Verdana" w:hAnsi="Verdana"/>
          <w:sz w:val="20"/>
          <w:szCs w:val="20"/>
        </w:rPr>
        <w:t>will store and dispense medication to students as long as:-</w:t>
      </w:r>
    </w:p>
    <w:p w:rsidR="00314E4C" w:rsidRPr="00F704F3" w:rsidRDefault="00314E4C" w:rsidP="00F5342B">
      <w:pPr>
        <w:pStyle w:val="ListParagraph"/>
        <w:numPr>
          <w:ilvl w:val="0"/>
          <w:numId w:val="1"/>
        </w:numPr>
        <w:spacing w:before="120" w:after="120"/>
        <w:ind w:left="360"/>
        <w:contextualSpacing w:val="0"/>
        <w:jc w:val="both"/>
        <w:rPr>
          <w:rFonts w:ascii="Verdana" w:hAnsi="Verdana"/>
          <w:sz w:val="20"/>
          <w:szCs w:val="20"/>
        </w:rPr>
      </w:pPr>
      <w:r w:rsidRPr="00F704F3">
        <w:rPr>
          <w:rFonts w:ascii="Verdana" w:hAnsi="Verdana"/>
          <w:sz w:val="20"/>
          <w:szCs w:val="20"/>
        </w:rPr>
        <w:t>It is prescription medication which has been prescribed by a medical practitioner with written instructions for its use; or</w:t>
      </w:r>
    </w:p>
    <w:p w:rsidR="00314E4C" w:rsidRPr="00F704F3" w:rsidRDefault="00314E4C" w:rsidP="00F5342B">
      <w:pPr>
        <w:pStyle w:val="ListParagraph"/>
        <w:numPr>
          <w:ilvl w:val="0"/>
          <w:numId w:val="1"/>
        </w:numPr>
        <w:spacing w:before="120" w:after="120"/>
        <w:ind w:left="360"/>
        <w:contextualSpacing w:val="0"/>
        <w:jc w:val="both"/>
        <w:rPr>
          <w:rFonts w:ascii="Verdana" w:hAnsi="Verdana"/>
          <w:sz w:val="20"/>
          <w:szCs w:val="20"/>
        </w:rPr>
      </w:pPr>
      <w:r w:rsidRPr="00F704F3">
        <w:rPr>
          <w:rFonts w:ascii="Verdana" w:hAnsi="Verdana"/>
          <w:sz w:val="20"/>
          <w:szCs w:val="20"/>
        </w:rPr>
        <w:t>It is non-prescription medication which has been supplied by the parent/guardian with written instructions for its use; and</w:t>
      </w:r>
    </w:p>
    <w:p w:rsidR="00314E4C" w:rsidRPr="00F704F3" w:rsidRDefault="00314E4C" w:rsidP="00F5342B">
      <w:pPr>
        <w:pStyle w:val="ListParagraph"/>
        <w:numPr>
          <w:ilvl w:val="0"/>
          <w:numId w:val="1"/>
        </w:numPr>
        <w:spacing w:before="120" w:after="120"/>
        <w:ind w:left="360"/>
        <w:contextualSpacing w:val="0"/>
        <w:jc w:val="both"/>
        <w:rPr>
          <w:rFonts w:ascii="Verdana" w:hAnsi="Verdana"/>
          <w:sz w:val="20"/>
          <w:szCs w:val="20"/>
        </w:rPr>
      </w:pPr>
      <w:r w:rsidRPr="00F704F3">
        <w:rPr>
          <w:rFonts w:ascii="Verdana" w:hAnsi="Verdana"/>
          <w:sz w:val="20"/>
          <w:szCs w:val="20"/>
        </w:rPr>
        <w:t>Written parental consent has been given.</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The </w:t>
      </w:r>
      <w:r w:rsidRPr="006F5613">
        <w:rPr>
          <w:rFonts w:ascii="Verdana" w:hAnsi="Verdana"/>
          <w:color w:val="FF0000"/>
          <w:sz w:val="20"/>
          <w:szCs w:val="20"/>
        </w:rPr>
        <w:t xml:space="preserve">[School/Academy] </w:t>
      </w:r>
      <w:r w:rsidRPr="00F704F3">
        <w:rPr>
          <w:rFonts w:ascii="Verdana" w:hAnsi="Verdana"/>
          <w:sz w:val="20"/>
          <w:szCs w:val="20"/>
        </w:rPr>
        <w:t xml:space="preserve">does not keep or dispense any other medication </w:t>
      </w:r>
      <w:r w:rsidRPr="006F5613">
        <w:rPr>
          <w:rFonts w:ascii="Verdana" w:hAnsi="Verdana"/>
          <w:color w:val="FF0000"/>
          <w:sz w:val="20"/>
          <w:szCs w:val="20"/>
        </w:rPr>
        <w:t>[other than salbutamol for use with the emergency asthma kit (see below)].</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Medication brought into </w:t>
      </w:r>
      <w:r w:rsidRPr="006F5613">
        <w:rPr>
          <w:rFonts w:ascii="Verdana" w:hAnsi="Verdana"/>
          <w:color w:val="FF0000"/>
          <w:sz w:val="20"/>
          <w:szCs w:val="20"/>
        </w:rPr>
        <w:t xml:space="preserve">[School/Academy] </w:t>
      </w:r>
      <w:r w:rsidRPr="00F704F3">
        <w:rPr>
          <w:rFonts w:ascii="Verdana" w:hAnsi="Verdana"/>
          <w:sz w:val="20"/>
          <w:szCs w:val="20"/>
        </w:rPr>
        <w:t>must be clearly labelled with the student’s name, dosage, method of administration and be in-date.</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Medication will be available to identified students at all times of the </w:t>
      </w:r>
      <w:r w:rsidRPr="006F5613">
        <w:rPr>
          <w:rFonts w:ascii="Verdana" w:hAnsi="Verdana"/>
          <w:color w:val="FF0000"/>
          <w:sz w:val="20"/>
          <w:szCs w:val="20"/>
        </w:rPr>
        <w:t xml:space="preserve">[School/Academy] </w:t>
      </w:r>
      <w:r w:rsidRPr="00F704F3">
        <w:rPr>
          <w:rFonts w:ascii="Verdana" w:hAnsi="Verdana"/>
          <w:sz w:val="20"/>
          <w:szCs w:val="20"/>
        </w:rPr>
        <w:t>day.</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Self-Management of Medication</w:t>
      </w:r>
    </w:p>
    <w:p w:rsidR="00314E4C" w:rsidRPr="006F5613" w:rsidRDefault="00314E4C" w:rsidP="00F5342B">
      <w:pPr>
        <w:pStyle w:val="ListParagraph"/>
        <w:spacing w:before="120" w:after="120"/>
        <w:ind w:left="0"/>
        <w:contextualSpacing w:val="0"/>
        <w:jc w:val="both"/>
        <w:rPr>
          <w:rFonts w:ascii="Verdana" w:hAnsi="Verdana"/>
          <w:i/>
          <w:color w:val="FF0000"/>
          <w:sz w:val="20"/>
          <w:szCs w:val="20"/>
        </w:rPr>
      </w:pPr>
      <w:r w:rsidRPr="006F5613">
        <w:rPr>
          <w:rFonts w:ascii="Verdana" w:hAnsi="Verdana"/>
          <w:i/>
          <w:color w:val="FF0000"/>
          <w:sz w:val="20"/>
          <w:szCs w:val="20"/>
        </w:rPr>
        <w:t>[</w:t>
      </w:r>
      <w:proofErr w:type="gramStart"/>
      <w:r w:rsidRPr="006F5613">
        <w:rPr>
          <w:rFonts w:ascii="Verdana" w:hAnsi="Verdana"/>
          <w:i/>
          <w:color w:val="FF0000"/>
          <w:sz w:val="20"/>
          <w:szCs w:val="20"/>
        </w:rPr>
        <w:t>delete</w:t>
      </w:r>
      <w:proofErr w:type="gramEnd"/>
      <w:r w:rsidRPr="006F5613">
        <w:rPr>
          <w:rFonts w:ascii="Verdana" w:hAnsi="Verdana"/>
          <w:i/>
          <w:color w:val="FF0000"/>
          <w:sz w:val="20"/>
          <w:szCs w:val="20"/>
        </w:rPr>
        <w:t xml:space="preserve"> as appropriate]</w:t>
      </w:r>
    </w:p>
    <w:p w:rsidR="00314E4C" w:rsidRPr="006F5613" w:rsidRDefault="00314E4C" w:rsidP="00F5342B">
      <w:pPr>
        <w:pStyle w:val="ListParagraph"/>
        <w:spacing w:before="120" w:after="120"/>
        <w:ind w:left="0"/>
        <w:contextualSpacing w:val="0"/>
        <w:jc w:val="both"/>
        <w:rPr>
          <w:rFonts w:ascii="Verdana" w:hAnsi="Verdana"/>
          <w:color w:val="FF0000"/>
          <w:sz w:val="20"/>
          <w:szCs w:val="20"/>
        </w:rPr>
      </w:pPr>
      <w:r w:rsidRPr="006F5613">
        <w:rPr>
          <w:rFonts w:ascii="Verdana" w:hAnsi="Verdana"/>
          <w:color w:val="FF0000"/>
          <w:sz w:val="20"/>
          <w:szCs w:val="20"/>
        </w:rPr>
        <w:t xml:space="preserve">[In certain circumstances the [School/Academy] will allow students to manage their own medication.  In each case this will be discussed with the parent/guardian and appropriate health professionals - and an assessment of risk will </w:t>
      </w:r>
      <w:bookmarkStart w:id="0" w:name="_GoBack"/>
      <w:bookmarkEnd w:id="0"/>
      <w:r w:rsidRPr="006F5613">
        <w:rPr>
          <w:rFonts w:ascii="Verdana" w:hAnsi="Verdana"/>
          <w:color w:val="FF0000"/>
          <w:sz w:val="20"/>
          <w:szCs w:val="20"/>
        </w:rPr>
        <w:t>be completed.</w:t>
      </w:r>
    </w:p>
    <w:p w:rsidR="00314E4C" w:rsidRPr="006F5613" w:rsidRDefault="00314E4C" w:rsidP="00F5342B">
      <w:pPr>
        <w:pStyle w:val="ListParagraph"/>
        <w:spacing w:before="120" w:after="120"/>
        <w:ind w:left="0"/>
        <w:contextualSpacing w:val="0"/>
        <w:jc w:val="both"/>
        <w:rPr>
          <w:rFonts w:ascii="Verdana" w:hAnsi="Verdana"/>
          <w:color w:val="FF0000"/>
          <w:sz w:val="20"/>
          <w:szCs w:val="20"/>
        </w:rPr>
      </w:pPr>
      <w:r w:rsidRPr="006F5613">
        <w:rPr>
          <w:rFonts w:ascii="Verdana" w:hAnsi="Verdana"/>
          <w:color w:val="FF0000"/>
          <w:sz w:val="20"/>
          <w:szCs w:val="20"/>
        </w:rPr>
        <w:lastRenderedPageBreak/>
        <w:t>The assessment of risk will include an evaluation of the risk to the student and others through inappropriate use of the medication, loss of the medication or failure to take the medication]</w:t>
      </w:r>
    </w:p>
    <w:p w:rsidR="00314E4C" w:rsidRPr="006F5613" w:rsidRDefault="00314E4C" w:rsidP="00F5342B">
      <w:pPr>
        <w:pStyle w:val="ListParagraph"/>
        <w:spacing w:before="120" w:after="120"/>
        <w:ind w:left="0"/>
        <w:contextualSpacing w:val="0"/>
        <w:jc w:val="both"/>
        <w:rPr>
          <w:rFonts w:ascii="Verdana" w:hAnsi="Verdana"/>
          <w:i/>
          <w:color w:val="FF0000"/>
          <w:sz w:val="20"/>
          <w:szCs w:val="20"/>
        </w:rPr>
      </w:pPr>
      <w:r w:rsidRPr="006F5613">
        <w:rPr>
          <w:rFonts w:ascii="Verdana" w:hAnsi="Verdana"/>
          <w:i/>
          <w:color w:val="FF0000"/>
          <w:sz w:val="20"/>
          <w:szCs w:val="20"/>
        </w:rPr>
        <w:t>Or</w:t>
      </w:r>
    </w:p>
    <w:p w:rsidR="00314E4C" w:rsidRPr="006F5613" w:rsidRDefault="00314E4C" w:rsidP="00F5342B">
      <w:pPr>
        <w:pStyle w:val="ListParagraph"/>
        <w:spacing w:before="120" w:after="120"/>
        <w:ind w:left="0"/>
        <w:contextualSpacing w:val="0"/>
        <w:jc w:val="both"/>
        <w:rPr>
          <w:rFonts w:ascii="Verdana" w:hAnsi="Verdana"/>
          <w:color w:val="FF0000"/>
          <w:sz w:val="20"/>
          <w:szCs w:val="20"/>
        </w:rPr>
      </w:pPr>
      <w:r w:rsidRPr="006F5613">
        <w:rPr>
          <w:rFonts w:ascii="Verdana" w:hAnsi="Verdana"/>
          <w:color w:val="FF0000"/>
          <w:sz w:val="20"/>
          <w:szCs w:val="20"/>
        </w:rPr>
        <w:t>[This [School/Academy] does not allow students to carry or manage their own medication.]</w:t>
      </w:r>
    </w:p>
    <w:p w:rsidR="00314E4C" w:rsidRPr="006F5613" w:rsidRDefault="00314E4C" w:rsidP="00F5342B">
      <w:pPr>
        <w:spacing w:before="120" w:after="120"/>
        <w:jc w:val="both"/>
        <w:rPr>
          <w:rFonts w:ascii="Verdana" w:hAnsi="Verdana"/>
          <w:b/>
          <w:color w:val="FF0000"/>
          <w:sz w:val="20"/>
          <w:szCs w:val="20"/>
        </w:rPr>
      </w:pPr>
      <w:r w:rsidRPr="006F5613">
        <w:rPr>
          <w:rFonts w:ascii="Verdana" w:hAnsi="Verdana"/>
          <w:b/>
          <w:color w:val="FF0000"/>
          <w:sz w:val="20"/>
          <w:szCs w:val="20"/>
        </w:rPr>
        <w:t>[Emergency Asthma Kits</w:t>
      </w:r>
    </w:p>
    <w:p w:rsidR="00314E4C" w:rsidRPr="006F5613" w:rsidRDefault="00314E4C" w:rsidP="00F5342B">
      <w:pPr>
        <w:spacing w:before="120" w:after="120"/>
        <w:jc w:val="both"/>
        <w:rPr>
          <w:rFonts w:ascii="Verdana" w:hAnsi="Verdana"/>
          <w:color w:val="FF0000"/>
          <w:sz w:val="20"/>
          <w:szCs w:val="20"/>
        </w:rPr>
      </w:pPr>
      <w:r w:rsidRPr="006F5613">
        <w:rPr>
          <w:rFonts w:ascii="Verdana" w:hAnsi="Verdana"/>
          <w:color w:val="FF0000"/>
          <w:sz w:val="20"/>
          <w:szCs w:val="20"/>
        </w:rPr>
        <w:t>This [School/Academy]’s procedures for managing the use of the emergency asthma kit is based on Department of Health guidance:-</w:t>
      </w:r>
    </w:p>
    <w:p w:rsidR="00314E4C" w:rsidRPr="006F5613" w:rsidRDefault="00DA090D" w:rsidP="00F5342B">
      <w:pPr>
        <w:spacing w:before="120" w:after="120"/>
        <w:jc w:val="both"/>
        <w:rPr>
          <w:rFonts w:ascii="Verdana" w:hAnsi="Verdana"/>
          <w:color w:val="FF0000"/>
          <w:sz w:val="20"/>
          <w:szCs w:val="20"/>
        </w:rPr>
      </w:pPr>
      <w:hyperlink r:id="rId12" w:history="1">
        <w:r w:rsidR="00314E4C" w:rsidRPr="006F5613">
          <w:rPr>
            <w:rFonts w:ascii="Verdana" w:hAnsi="Verdana"/>
            <w:color w:val="FF0000"/>
            <w:sz w:val="20"/>
            <w:szCs w:val="20"/>
            <w:u w:val="single"/>
          </w:rPr>
          <w:t>https://www.gov.uk/government/uploads/system/uploads/attachment_data/file/350640/guidance_on_use_of_emergency_inhalers_in_schools_September_2014__3_.pdf</w:t>
        </w:r>
      </w:hyperlink>
    </w:p>
    <w:p w:rsidR="00314E4C" w:rsidRPr="006F5613" w:rsidRDefault="00314E4C" w:rsidP="00F5342B">
      <w:pPr>
        <w:spacing w:before="120" w:after="120"/>
        <w:jc w:val="both"/>
        <w:rPr>
          <w:rFonts w:ascii="Verdana" w:hAnsi="Verdana"/>
          <w:color w:val="FF0000"/>
          <w:sz w:val="20"/>
          <w:szCs w:val="20"/>
        </w:rPr>
      </w:pPr>
      <w:r w:rsidRPr="006F5613">
        <w:rPr>
          <w:rFonts w:ascii="Verdana" w:hAnsi="Verdana"/>
          <w:color w:val="FF0000"/>
          <w:sz w:val="20"/>
          <w:szCs w:val="20"/>
        </w:rPr>
        <w:t>Staff authorised to dispense this medication have read the above guidance and have been given instruction in the recognition of the symptoms of an asthma attack and the appropriate procedures to follow.</w:t>
      </w:r>
    </w:p>
    <w:p w:rsidR="00314E4C" w:rsidRPr="006F5613" w:rsidRDefault="00314E4C" w:rsidP="00F5342B">
      <w:pPr>
        <w:spacing w:before="120" w:after="120"/>
        <w:jc w:val="both"/>
        <w:rPr>
          <w:rFonts w:ascii="Verdana" w:hAnsi="Verdana"/>
          <w:color w:val="FF0000"/>
          <w:sz w:val="20"/>
          <w:szCs w:val="20"/>
        </w:rPr>
      </w:pPr>
      <w:r w:rsidRPr="006F5613">
        <w:rPr>
          <w:rFonts w:ascii="Verdana" w:hAnsi="Verdana"/>
          <w:color w:val="FF0000"/>
          <w:sz w:val="20"/>
          <w:szCs w:val="20"/>
        </w:rPr>
        <w:t>The emergency inhaler contains Salbutamol and will only be available to students who have been</w:t>
      </w:r>
    </w:p>
    <w:p w:rsidR="00314E4C" w:rsidRPr="006F5613" w:rsidRDefault="00314E4C" w:rsidP="00F5342B">
      <w:pPr>
        <w:pStyle w:val="ListParagraph"/>
        <w:numPr>
          <w:ilvl w:val="0"/>
          <w:numId w:val="5"/>
        </w:numPr>
        <w:spacing w:before="120" w:after="120"/>
        <w:jc w:val="both"/>
        <w:rPr>
          <w:rFonts w:ascii="Verdana" w:hAnsi="Verdana"/>
          <w:color w:val="FF0000"/>
          <w:sz w:val="20"/>
          <w:szCs w:val="20"/>
        </w:rPr>
      </w:pPr>
      <w:r w:rsidRPr="006F5613">
        <w:rPr>
          <w:rFonts w:ascii="Verdana" w:hAnsi="Verdana"/>
          <w:color w:val="FF0000"/>
          <w:sz w:val="20"/>
          <w:szCs w:val="20"/>
        </w:rPr>
        <w:t>diagnosed with asthma and prescribed an inhaler OR</w:t>
      </w:r>
    </w:p>
    <w:p w:rsidR="00314E4C" w:rsidRPr="006F5613" w:rsidRDefault="00314E4C" w:rsidP="00F5342B">
      <w:pPr>
        <w:pStyle w:val="ListParagraph"/>
        <w:numPr>
          <w:ilvl w:val="0"/>
          <w:numId w:val="5"/>
        </w:numPr>
        <w:spacing w:before="120" w:after="120"/>
        <w:jc w:val="both"/>
        <w:rPr>
          <w:rFonts w:ascii="Verdana" w:hAnsi="Verdana"/>
          <w:color w:val="FF0000"/>
          <w:sz w:val="20"/>
          <w:szCs w:val="20"/>
        </w:rPr>
      </w:pPr>
      <w:proofErr w:type="gramStart"/>
      <w:r w:rsidRPr="006F5613">
        <w:rPr>
          <w:rFonts w:ascii="Verdana" w:hAnsi="Verdana"/>
          <w:color w:val="FF0000"/>
          <w:sz w:val="20"/>
          <w:szCs w:val="20"/>
        </w:rPr>
        <w:t>prescribed</w:t>
      </w:r>
      <w:proofErr w:type="gramEnd"/>
      <w:r w:rsidRPr="006F5613">
        <w:rPr>
          <w:rFonts w:ascii="Verdana" w:hAnsi="Verdana"/>
          <w:color w:val="FF0000"/>
          <w:sz w:val="20"/>
          <w:szCs w:val="20"/>
        </w:rPr>
        <w:t xml:space="preserve"> an inhaler as reliever medication.  </w:t>
      </w:r>
    </w:p>
    <w:p w:rsidR="00314E4C" w:rsidRPr="006F5613" w:rsidRDefault="00314E4C" w:rsidP="00F5342B">
      <w:pPr>
        <w:spacing w:before="120" w:after="120"/>
        <w:jc w:val="both"/>
        <w:rPr>
          <w:rFonts w:ascii="Verdana" w:hAnsi="Verdana"/>
          <w:color w:val="FF0000"/>
          <w:sz w:val="20"/>
          <w:szCs w:val="20"/>
        </w:rPr>
      </w:pPr>
      <w:r w:rsidRPr="006F5613">
        <w:rPr>
          <w:rFonts w:ascii="Verdana" w:hAnsi="Verdana"/>
          <w:color w:val="FF0000"/>
          <w:sz w:val="20"/>
          <w:szCs w:val="20"/>
        </w:rPr>
        <w:t>In addition parental consent must be obtained for use of the emergency inhaler.</w:t>
      </w:r>
    </w:p>
    <w:p w:rsidR="00314E4C" w:rsidRPr="006F5613" w:rsidRDefault="00314E4C" w:rsidP="00F5342B">
      <w:pPr>
        <w:spacing w:before="120" w:after="120"/>
        <w:jc w:val="both"/>
        <w:rPr>
          <w:rFonts w:ascii="Verdana" w:hAnsi="Verdana"/>
          <w:color w:val="FF0000"/>
          <w:sz w:val="20"/>
          <w:szCs w:val="20"/>
        </w:rPr>
      </w:pPr>
      <w:r w:rsidRPr="006F5613">
        <w:rPr>
          <w:rFonts w:ascii="Verdana" w:hAnsi="Verdana"/>
          <w:color w:val="FF0000"/>
          <w:sz w:val="20"/>
          <w:szCs w:val="20"/>
        </w:rPr>
        <w:t>The [School/Academy] keeps a register of students who have been diagnosed with asthma or prescribed a reliever inhaler.</w:t>
      </w:r>
    </w:p>
    <w:p w:rsidR="00314E4C" w:rsidRPr="006F5613" w:rsidRDefault="00314E4C" w:rsidP="00F5342B">
      <w:pPr>
        <w:spacing w:before="120" w:after="120"/>
        <w:jc w:val="both"/>
        <w:rPr>
          <w:rFonts w:ascii="Verdana" w:hAnsi="Verdana"/>
          <w:color w:val="FF0000"/>
          <w:sz w:val="20"/>
          <w:szCs w:val="20"/>
        </w:rPr>
      </w:pPr>
      <w:r w:rsidRPr="006F5613">
        <w:rPr>
          <w:rFonts w:ascii="Verdana" w:hAnsi="Verdana"/>
          <w:color w:val="FF0000"/>
          <w:sz w:val="20"/>
          <w:szCs w:val="20"/>
        </w:rPr>
        <w:t>The emergency asthma kit will be stored and managed in the same way as any other prescription medication following the procedures above.]</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Storage of Medicine</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Medicines will be securely stored in </w:t>
      </w:r>
      <w:r w:rsidRPr="006F5613">
        <w:rPr>
          <w:rFonts w:ascii="Verdana" w:hAnsi="Verdana"/>
          <w:color w:val="FF0000"/>
          <w:sz w:val="20"/>
          <w:szCs w:val="20"/>
        </w:rPr>
        <w:t>[Location].</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All medicines must be signed in in the Medicines Log.</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Any medicine given out or administered must be recorded in the Medicines Log.</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Medicines can only be given out by </w:t>
      </w:r>
      <w:r w:rsidRPr="006F5613">
        <w:rPr>
          <w:rFonts w:ascii="Verdana" w:hAnsi="Verdana"/>
          <w:color w:val="FF0000"/>
          <w:sz w:val="20"/>
          <w:szCs w:val="20"/>
        </w:rPr>
        <w:t>[list names]</w:t>
      </w:r>
    </w:p>
    <w:p w:rsidR="00314E4C" w:rsidRDefault="00314E4C" w:rsidP="00F5342B">
      <w:pPr>
        <w:pStyle w:val="ListParagraph"/>
        <w:spacing w:before="120" w:after="120"/>
        <w:ind w:left="0"/>
        <w:contextualSpacing w:val="0"/>
        <w:jc w:val="both"/>
        <w:rPr>
          <w:rFonts w:ascii="Verdana" w:hAnsi="Verdana"/>
          <w:b/>
          <w:sz w:val="20"/>
          <w:szCs w:val="20"/>
        </w:rPr>
      </w:pPr>
      <w:r>
        <w:rPr>
          <w:rFonts w:ascii="Verdana" w:hAnsi="Verdana"/>
          <w:b/>
          <w:sz w:val="20"/>
          <w:szCs w:val="20"/>
        </w:rPr>
        <w:t>Facilities for Medical Procedures</w:t>
      </w:r>
    </w:p>
    <w:p w:rsidR="00314E4C" w:rsidRDefault="00314E4C" w:rsidP="00F5342B">
      <w:pPr>
        <w:pStyle w:val="ListParagraph"/>
        <w:spacing w:before="120" w:after="120"/>
        <w:ind w:left="0"/>
        <w:contextualSpacing w:val="0"/>
        <w:jc w:val="both"/>
        <w:rPr>
          <w:rFonts w:ascii="Verdana" w:hAnsi="Verdana"/>
          <w:sz w:val="20"/>
          <w:szCs w:val="20"/>
        </w:rPr>
      </w:pPr>
      <w:r>
        <w:rPr>
          <w:rFonts w:ascii="Verdana" w:hAnsi="Verdana"/>
          <w:sz w:val="20"/>
          <w:szCs w:val="20"/>
        </w:rPr>
        <w:t xml:space="preserve">A room has been provided for medications and medical treatments to be administered </w:t>
      </w:r>
      <w:r w:rsidRPr="006F5613">
        <w:rPr>
          <w:rFonts w:ascii="Verdana" w:hAnsi="Verdana"/>
          <w:color w:val="FF0000"/>
          <w:sz w:val="20"/>
          <w:szCs w:val="20"/>
        </w:rPr>
        <w:t>[detail location of room].</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Training</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The responsible person will ensure that sufficient staff are suitably trained in t</w:t>
      </w:r>
      <w:r w:rsidR="00F80689">
        <w:rPr>
          <w:rFonts w:ascii="Verdana" w:hAnsi="Verdana"/>
          <w:sz w:val="20"/>
          <w:szCs w:val="20"/>
        </w:rPr>
        <w:t>he administration of medication</w:t>
      </w:r>
      <w:r w:rsidRPr="00F704F3">
        <w:rPr>
          <w:rFonts w:ascii="Verdana" w:hAnsi="Verdana"/>
          <w:sz w:val="20"/>
          <w:szCs w:val="20"/>
        </w:rPr>
        <w:t xml:space="preserve"> and support of students with medical needs.</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The responsible person will keep a record of all medical needs training.</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Sharing of Information</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The responsible person will ensure that relevant staff are made aware of any student’s medical condition.  This information will include, where appropriate:-</w:t>
      </w:r>
    </w:p>
    <w:p w:rsidR="00314E4C" w:rsidRPr="00F704F3" w:rsidRDefault="00314E4C" w:rsidP="00F5342B">
      <w:pPr>
        <w:pStyle w:val="ListParagraph"/>
        <w:numPr>
          <w:ilvl w:val="0"/>
          <w:numId w:val="2"/>
        </w:numPr>
        <w:spacing w:before="120" w:after="120"/>
        <w:contextualSpacing w:val="0"/>
        <w:jc w:val="both"/>
        <w:rPr>
          <w:rFonts w:ascii="Verdana" w:hAnsi="Verdana"/>
          <w:sz w:val="20"/>
          <w:szCs w:val="20"/>
        </w:rPr>
      </w:pPr>
      <w:r w:rsidRPr="00F704F3">
        <w:rPr>
          <w:rFonts w:ascii="Verdana" w:hAnsi="Verdana"/>
          <w:sz w:val="20"/>
          <w:szCs w:val="20"/>
        </w:rPr>
        <w:t>Medical condition</w:t>
      </w:r>
    </w:p>
    <w:p w:rsidR="00314E4C" w:rsidRPr="00F704F3" w:rsidRDefault="00314E4C" w:rsidP="00F5342B">
      <w:pPr>
        <w:pStyle w:val="ListParagraph"/>
        <w:numPr>
          <w:ilvl w:val="0"/>
          <w:numId w:val="2"/>
        </w:numPr>
        <w:spacing w:before="120" w:after="120"/>
        <w:contextualSpacing w:val="0"/>
        <w:jc w:val="both"/>
        <w:rPr>
          <w:rFonts w:ascii="Verdana" w:hAnsi="Verdana"/>
          <w:sz w:val="20"/>
          <w:szCs w:val="20"/>
        </w:rPr>
      </w:pPr>
      <w:r w:rsidRPr="00F704F3">
        <w:rPr>
          <w:rFonts w:ascii="Verdana" w:hAnsi="Verdana"/>
          <w:sz w:val="20"/>
          <w:szCs w:val="20"/>
        </w:rPr>
        <w:t>Side effects of medication</w:t>
      </w:r>
    </w:p>
    <w:p w:rsidR="00314E4C" w:rsidRPr="00F704F3" w:rsidRDefault="00314E4C" w:rsidP="00F5342B">
      <w:pPr>
        <w:pStyle w:val="ListParagraph"/>
        <w:numPr>
          <w:ilvl w:val="0"/>
          <w:numId w:val="2"/>
        </w:numPr>
        <w:spacing w:before="120" w:after="120"/>
        <w:contextualSpacing w:val="0"/>
        <w:jc w:val="both"/>
        <w:rPr>
          <w:rFonts w:ascii="Verdana" w:hAnsi="Verdana"/>
          <w:sz w:val="20"/>
          <w:szCs w:val="20"/>
        </w:rPr>
      </w:pPr>
      <w:r w:rsidRPr="00F704F3">
        <w:rPr>
          <w:rFonts w:ascii="Verdana" w:hAnsi="Verdana"/>
          <w:sz w:val="20"/>
          <w:szCs w:val="20"/>
        </w:rPr>
        <w:t>Signs and symptoms</w:t>
      </w:r>
    </w:p>
    <w:p w:rsidR="00314E4C" w:rsidRPr="00F704F3" w:rsidRDefault="00314E4C" w:rsidP="00F5342B">
      <w:pPr>
        <w:pStyle w:val="ListParagraph"/>
        <w:numPr>
          <w:ilvl w:val="0"/>
          <w:numId w:val="2"/>
        </w:numPr>
        <w:spacing w:before="120" w:after="120"/>
        <w:contextualSpacing w:val="0"/>
        <w:jc w:val="both"/>
        <w:rPr>
          <w:rFonts w:ascii="Verdana" w:hAnsi="Verdana"/>
          <w:sz w:val="20"/>
          <w:szCs w:val="20"/>
        </w:rPr>
      </w:pPr>
      <w:r w:rsidRPr="00F704F3">
        <w:rPr>
          <w:rFonts w:ascii="Verdana" w:hAnsi="Verdana"/>
          <w:sz w:val="20"/>
          <w:szCs w:val="20"/>
        </w:rPr>
        <w:t>Modifications and allowances</w:t>
      </w:r>
    </w:p>
    <w:p w:rsidR="00314E4C" w:rsidRPr="00F704F3" w:rsidRDefault="00314E4C" w:rsidP="00F5342B">
      <w:pPr>
        <w:pStyle w:val="ListParagraph"/>
        <w:numPr>
          <w:ilvl w:val="0"/>
          <w:numId w:val="2"/>
        </w:numPr>
        <w:spacing w:before="120" w:after="120"/>
        <w:contextualSpacing w:val="0"/>
        <w:jc w:val="both"/>
        <w:rPr>
          <w:rFonts w:ascii="Verdana" w:hAnsi="Verdana"/>
          <w:sz w:val="20"/>
          <w:szCs w:val="20"/>
        </w:rPr>
      </w:pPr>
      <w:r w:rsidRPr="00F704F3">
        <w:rPr>
          <w:rFonts w:ascii="Verdana" w:hAnsi="Verdana"/>
          <w:sz w:val="20"/>
          <w:szCs w:val="20"/>
        </w:rPr>
        <w:t>Emergency actions</w:t>
      </w:r>
    </w:p>
    <w:p w:rsidR="00314E4C"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The responsible person will also ensure that relevant information is shared with cover staff etc.</w:t>
      </w:r>
    </w:p>
    <w:p w:rsidR="00CE5B19" w:rsidRDefault="00CE5B19" w:rsidP="00F5342B">
      <w:pPr>
        <w:pStyle w:val="ListParagraph"/>
        <w:spacing w:before="120" w:after="120"/>
        <w:ind w:left="0"/>
        <w:contextualSpacing w:val="0"/>
        <w:jc w:val="both"/>
        <w:rPr>
          <w:rFonts w:ascii="Verdana" w:hAnsi="Verdana"/>
          <w:sz w:val="20"/>
          <w:szCs w:val="20"/>
        </w:rPr>
      </w:pPr>
    </w:p>
    <w:p w:rsidR="00CE5B19" w:rsidRPr="00F704F3" w:rsidRDefault="00CE5B19" w:rsidP="00F5342B">
      <w:pPr>
        <w:pStyle w:val="ListParagraph"/>
        <w:spacing w:before="120" w:after="120"/>
        <w:ind w:left="0"/>
        <w:contextualSpacing w:val="0"/>
        <w:jc w:val="both"/>
        <w:rPr>
          <w:rFonts w:ascii="Verdana" w:hAnsi="Verdana"/>
          <w:sz w:val="20"/>
          <w:szCs w:val="20"/>
        </w:rPr>
      </w:pP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Individual Healthcare Plans</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lastRenderedPageBreak/>
        <w:t>The responsible person will work with (or identify an appropriate member of staff to work with) healthcare professionals and parent/carers to establish an effective healthcare plans where appropriate.</w:t>
      </w:r>
    </w:p>
    <w:p w:rsidR="00820078"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Healthcare plans will be reviewed if there is reason to suspect that the plan is no longer appropriate and at least annually.  A healthcare plan review can be initiated by the </w:t>
      </w:r>
      <w:r w:rsidRPr="00F5342B">
        <w:rPr>
          <w:rFonts w:ascii="Verdana" w:hAnsi="Verdana"/>
          <w:color w:val="FF0000"/>
          <w:sz w:val="20"/>
          <w:szCs w:val="20"/>
        </w:rPr>
        <w:t xml:space="preserve">[School/Academy], </w:t>
      </w:r>
      <w:r w:rsidRPr="00F704F3">
        <w:rPr>
          <w:rFonts w:ascii="Verdana" w:hAnsi="Verdana"/>
          <w:sz w:val="20"/>
          <w:szCs w:val="20"/>
        </w:rPr>
        <w:t>healthcare professional or the parents/carers.</w:t>
      </w:r>
    </w:p>
    <w:p w:rsidR="00820078" w:rsidRPr="00F704F3" w:rsidRDefault="00820078" w:rsidP="00F5342B">
      <w:pPr>
        <w:pStyle w:val="ListParagraph"/>
        <w:spacing w:before="120" w:after="120"/>
        <w:ind w:left="0"/>
        <w:contextualSpacing w:val="0"/>
        <w:jc w:val="both"/>
        <w:rPr>
          <w:rFonts w:ascii="Verdana" w:hAnsi="Verdana"/>
          <w:sz w:val="20"/>
          <w:szCs w:val="20"/>
        </w:rPr>
      </w:pPr>
      <w:r>
        <w:rPr>
          <w:rFonts w:ascii="Verdana" w:hAnsi="Verdana"/>
          <w:sz w:val="20"/>
          <w:szCs w:val="20"/>
        </w:rPr>
        <w:t xml:space="preserve">The needs of children with specific medical conditions which require specialist and intimate care as well as adjustments to the fabric of the building are </w:t>
      </w:r>
      <w:r w:rsidR="00472583">
        <w:rPr>
          <w:rFonts w:ascii="Verdana" w:hAnsi="Verdana"/>
          <w:sz w:val="20"/>
          <w:szCs w:val="20"/>
        </w:rPr>
        <w:t xml:space="preserve">covered by the </w:t>
      </w:r>
      <w:r w:rsidRPr="00F5342B">
        <w:rPr>
          <w:rFonts w:ascii="Verdana" w:hAnsi="Verdana"/>
          <w:color w:val="FF0000"/>
          <w:sz w:val="20"/>
          <w:szCs w:val="20"/>
        </w:rPr>
        <w:t xml:space="preserve"> </w:t>
      </w:r>
      <w:r w:rsidR="00472583" w:rsidRPr="00F5342B">
        <w:rPr>
          <w:rFonts w:ascii="Verdana" w:hAnsi="Verdana"/>
          <w:color w:val="FF0000"/>
          <w:sz w:val="20"/>
          <w:szCs w:val="20"/>
        </w:rPr>
        <w:t>[School/Academy]</w:t>
      </w:r>
      <w:r w:rsidR="00472583">
        <w:rPr>
          <w:rFonts w:ascii="Verdana" w:hAnsi="Verdana"/>
          <w:sz w:val="20"/>
          <w:szCs w:val="20"/>
        </w:rPr>
        <w:t>’s Disability Access Plan, the Intimate Care Policy and within Individual Health Care Plans as they are specific to the needs of the individual child.</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Risk Assessment</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In addition to the healthcare plan the </w:t>
      </w:r>
      <w:r w:rsidRPr="00F5342B">
        <w:rPr>
          <w:rFonts w:ascii="Verdana" w:hAnsi="Verdana"/>
          <w:color w:val="FF0000"/>
          <w:sz w:val="20"/>
          <w:szCs w:val="20"/>
        </w:rPr>
        <w:t xml:space="preserve">[School/Academy] </w:t>
      </w:r>
      <w:r w:rsidRPr="00F704F3">
        <w:rPr>
          <w:rFonts w:ascii="Verdana" w:hAnsi="Verdana"/>
          <w:sz w:val="20"/>
          <w:szCs w:val="20"/>
        </w:rPr>
        <w:t>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Risk assessment for off-site activities, in particular, will include consideration of:- </w:t>
      </w:r>
    </w:p>
    <w:p w:rsidR="00314E4C" w:rsidRPr="00F704F3" w:rsidRDefault="00314E4C" w:rsidP="00F5342B">
      <w:pPr>
        <w:pStyle w:val="ListParagraph"/>
        <w:numPr>
          <w:ilvl w:val="0"/>
          <w:numId w:val="3"/>
        </w:numPr>
        <w:spacing w:before="120" w:after="120"/>
        <w:contextualSpacing w:val="0"/>
        <w:jc w:val="both"/>
        <w:rPr>
          <w:rFonts w:ascii="Verdana" w:hAnsi="Verdana"/>
          <w:sz w:val="20"/>
          <w:szCs w:val="20"/>
        </w:rPr>
      </w:pPr>
      <w:r w:rsidRPr="00F704F3">
        <w:rPr>
          <w:rFonts w:ascii="Verdana" w:hAnsi="Verdana"/>
          <w:sz w:val="20"/>
          <w:szCs w:val="20"/>
        </w:rPr>
        <w:t xml:space="preserve">Access to medication </w:t>
      </w:r>
    </w:p>
    <w:p w:rsidR="00314E4C" w:rsidRPr="00F704F3" w:rsidRDefault="00314E4C" w:rsidP="00F5342B">
      <w:pPr>
        <w:pStyle w:val="ListParagraph"/>
        <w:numPr>
          <w:ilvl w:val="0"/>
          <w:numId w:val="3"/>
        </w:numPr>
        <w:spacing w:before="120" w:after="120"/>
        <w:contextualSpacing w:val="0"/>
        <w:jc w:val="both"/>
        <w:rPr>
          <w:rFonts w:ascii="Verdana" w:hAnsi="Verdana"/>
          <w:sz w:val="20"/>
          <w:szCs w:val="20"/>
        </w:rPr>
      </w:pPr>
      <w:r w:rsidRPr="00F704F3">
        <w:rPr>
          <w:rFonts w:ascii="Verdana" w:hAnsi="Verdana"/>
          <w:sz w:val="20"/>
          <w:szCs w:val="20"/>
        </w:rPr>
        <w:t>Appropriate storage of medication</w:t>
      </w:r>
    </w:p>
    <w:p w:rsidR="00314E4C" w:rsidRPr="00F704F3" w:rsidRDefault="00314E4C" w:rsidP="00F5342B">
      <w:pPr>
        <w:pStyle w:val="ListParagraph"/>
        <w:numPr>
          <w:ilvl w:val="0"/>
          <w:numId w:val="3"/>
        </w:numPr>
        <w:spacing w:before="120" w:after="120"/>
        <w:contextualSpacing w:val="0"/>
        <w:jc w:val="both"/>
        <w:rPr>
          <w:rFonts w:ascii="Verdana" w:hAnsi="Verdana"/>
          <w:sz w:val="20"/>
          <w:szCs w:val="20"/>
        </w:rPr>
      </w:pPr>
      <w:r w:rsidRPr="00F704F3">
        <w:rPr>
          <w:rFonts w:ascii="Verdana" w:hAnsi="Verdana"/>
          <w:sz w:val="20"/>
          <w:szCs w:val="20"/>
        </w:rPr>
        <w:t>Staff training in administration of medication</w:t>
      </w:r>
    </w:p>
    <w:p w:rsidR="00314E4C" w:rsidRPr="00F704F3" w:rsidRDefault="00314E4C" w:rsidP="00F5342B">
      <w:pPr>
        <w:pStyle w:val="ListParagraph"/>
        <w:numPr>
          <w:ilvl w:val="0"/>
          <w:numId w:val="3"/>
        </w:numPr>
        <w:spacing w:before="120" w:after="120"/>
        <w:contextualSpacing w:val="0"/>
        <w:jc w:val="both"/>
        <w:rPr>
          <w:rFonts w:ascii="Verdana" w:hAnsi="Verdana"/>
          <w:sz w:val="20"/>
          <w:szCs w:val="20"/>
        </w:rPr>
      </w:pPr>
      <w:r w:rsidRPr="00F704F3">
        <w:rPr>
          <w:rFonts w:ascii="Verdana" w:hAnsi="Verdana"/>
          <w:sz w:val="20"/>
          <w:szCs w:val="20"/>
        </w:rPr>
        <w:t>Emergency procedures</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Unacceptable practice</w:t>
      </w:r>
    </w:p>
    <w:p w:rsidR="00314E4C" w:rsidRPr="00F704F3" w:rsidRDefault="00314E4C" w:rsidP="00F5342B">
      <w:pPr>
        <w:pStyle w:val="ListParagraph"/>
        <w:spacing w:before="120" w:after="120"/>
        <w:ind w:left="0"/>
        <w:contextualSpacing w:val="0"/>
        <w:jc w:val="both"/>
        <w:rPr>
          <w:rFonts w:ascii="Verdana" w:hAnsi="Verdana"/>
          <w:sz w:val="20"/>
          <w:szCs w:val="20"/>
        </w:rPr>
      </w:pPr>
      <w:r>
        <w:rPr>
          <w:rFonts w:ascii="Verdana" w:hAnsi="Verdana"/>
          <w:sz w:val="20"/>
          <w:szCs w:val="20"/>
        </w:rPr>
        <w:t>To prevent unacceptable practice t</w:t>
      </w:r>
      <w:r w:rsidRPr="00F704F3">
        <w:rPr>
          <w:rFonts w:ascii="Verdana" w:hAnsi="Verdana"/>
          <w:sz w:val="20"/>
          <w:szCs w:val="20"/>
        </w:rPr>
        <w:t>he responsible person will ensure that</w:t>
      </w:r>
      <w:r>
        <w:rPr>
          <w:rFonts w:ascii="Verdana" w:hAnsi="Verdana"/>
          <w:sz w:val="20"/>
          <w:szCs w:val="20"/>
        </w:rPr>
        <w:t>:</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 xml:space="preserve">Students have access to their medication at all times during the </w:t>
      </w:r>
      <w:r w:rsidRPr="00F5342B">
        <w:rPr>
          <w:rFonts w:ascii="Verdana" w:hAnsi="Verdana"/>
          <w:color w:val="FF0000"/>
          <w:sz w:val="20"/>
          <w:szCs w:val="20"/>
        </w:rPr>
        <w:t xml:space="preserve">[School/Academy] </w:t>
      </w:r>
      <w:r w:rsidRPr="00F704F3">
        <w:rPr>
          <w:rFonts w:ascii="Verdana" w:hAnsi="Verdana"/>
          <w:sz w:val="20"/>
          <w:szCs w:val="20"/>
        </w:rPr>
        <w:t>day or during educational activities off-site.</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Healthcare plans reflect the needs of the student and take into account the views of parents/carers and advice of healthcare professionals</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 xml:space="preserve">Every effort is made to ensure that students with medical needs are able to stay in </w:t>
      </w:r>
      <w:r w:rsidRPr="00F5342B">
        <w:rPr>
          <w:rFonts w:ascii="Verdana" w:hAnsi="Verdana"/>
          <w:color w:val="FF0000"/>
          <w:sz w:val="20"/>
          <w:szCs w:val="20"/>
        </w:rPr>
        <w:t xml:space="preserve">[School/Academy] </w:t>
      </w:r>
      <w:r w:rsidRPr="00F704F3">
        <w:rPr>
          <w:rFonts w:ascii="Verdana" w:hAnsi="Verdana"/>
          <w:sz w:val="20"/>
          <w:szCs w:val="20"/>
        </w:rPr>
        <w:t xml:space="preserve">for normal </w:t>
      </w:r>
      <w:r w:rsidRPr="00F5342B">
        <w:rPr>
          <w:rFonts w:ascii="Verdana" w:hAnsi="Verdana"/>
          <w:color w:val="FF0000"/>
          <w:sz w:val="20"/>
          <w:szCs w:val="20"/>
        </w:rPr>
        <w:t xml:space="preserve">[School/Academy] </w:t>
      </w:r>
      <w:r w:rsidRPr="00F704F3">
        <w:rPr>
          <w:rFonts w:ascii="Verdana" w:hAnsi="Verdana"/>
          <w:sz w:val="20"/>
          <w:szCs w:val="20"/>
        </w:rPr>
        <w:t>activities (including lunch) unless there is a specific reason detailed in their healthcare plan not to do so.</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If the student becomes</w:t>
      </w:r>
      <w:r>
        <w:rPr>
          <w:rFonts w:ascii="Verdana" w:hAnsi="Verdana"/>
          <w:sz w:val="20"/>
          <w:szCs w:val="20"/>
        </w:rPr>
        <w:t xml:space="preserve"> ill</w:t>
      </w:r>
      <w:r w:rsidRPr="00F704F3">
        <w:rPr>
          <w:rFonts w:ascii="Verdana" w:hAnsi="Verdana"/>
          <w:sz w:val="20"/>
          <w:szCs w:val="20"/>
        </w:rPr>
        <w:t xml:space="preserve">; ensure that he/she is accompanied to the </w:t>
      </w:r>
      <w:r w:rsidRPr="00F5342B">
        <w:rPr>
          <w:rFonts w:ascii="Verdana" w:hAnsi="Verdana"/>
          <w:color w:val="FF0000"/>
          <w:sz w:val="20"/>
          <w:szCs w:val="20"/>
        </w:rPr>
        <w:t xml:space="preserve">[School/Academy] </w:t>
      </w:r>
      <w:r w:rsidRPr="00F704F3">
        <w:rPr>
          <w:rFonts w:ascii="Verdana" w:hAnsi="Verdana"/>
          <w:sz w:val="20"/>
          <w:szCs w:val="20"/>
        </w:rPr>
        <w:t>office/medical room by an appropriate person.</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Students with medical needs are not penalised in their attendance record if their absences are related to their medical condition, hospital appointments, etc.</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Toilet, food and drink breaks are provided where necessary in order to manage a student’s medical condition.</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 xml:space="preserve">Arrangements for administering medication do not include the need for parent/carers to attend </w:t>
      </w:r>
      <w:r w:rsidRPr="00F5342B">
        <w:rPr>
          <w:rFonts w:ascii="Verdana" w:hAnsi="Verdana"/>
          <w:color w:val="FF0000"/>
          <w:sz w:val="20"/>
          <w:szCs w:val="20"/>
        </w:rPr>
        <w:t>[School/Academy].</w:t>
      </w:r>
    </w:p>
    <w:p w:rsidR="00314E4C" w:rsidRPr="00F704F3" w:rsidRDefault="00314E4C" w:rsidP="00F5342B">
      <w:pPr>
        <w:pStyle w:val="ListParagraph"/>
        <w:numPr>
          <w:ilvl w:val="0"/>
          <w:numId w:val="4"/>
        </w:numPr>
        <w:spacing w:before="120" w:after="120"/>
        <w:contextualSpacing w:val="0"/>
        <w:jc w:val="both"/>
        <w:rPr>
          <w:rFonts w:ascii="Verdana" w:hAnsi="Verdana"/>
          <w:sz w:val="20"/>
          <w:szCs w:val="20"/>
        </w:rPr>
      </w:pPr>
      <w:r w:rsidRPr="00F704F3">
        <w:rPr>
          <w:rFonts w:ascii="Verdana" w:hAnsi="Verdana"/>
          <w:sz w:val="20"/>
          <w:szCs w:val="20"/>
        </w:rPr>
        <w:t xml:space="preserve">Every effort is made to ensure that students with medical needs are able to take part in every aspect of </w:t>
      </w:r>
      <w:r>
        <w:rPr>
          <w:rFonts w:ascii="Verdana" w:hAnsi="Verdana"/>
          <w:sz w:val="20"/>
          <w:szCs w:val="20"/>
        </w:rPr>
        <w:t>[</w:t>
      </w:r>
      <w:r w:rsidRPr="00F5342B">
        <w:rPr>
          <w:rFonts w:ascii="Verdana" w:hAnsi="Verdana"/>
          <w:color w:val="FF0000"/>
          <w:sz w:val="20"/>
          <w:szCs w:val="20"/>
        </w:rPr>
        <w:t>School/Academy</w:t>
      </w:r>
      <w:r>
        <w:rPr>
          <w:rFonts w:ascii="Verdana" w:hAnsi="Verdana"/>
          <w:sz w:val="20"/>
          <w:szCs w:val="20"/>
        </w:rPr>
        <w:t>]</w:t>
      </w:r>
      <w:r w:rsidRPr="00F704F3">
        <w:rPr>
          <w:rFonts w:ascii="Verdana" w:hAnsi="Verdana"/>
          <w:sz w:val="20"/>
          <w:szCs w:val="20"/>
        </w:rPr>
        <w:t xml:space="preserve"> life including off-site activities, sporting events and practical lessons.</w:t>
      </w:r>
    </w:p>
    <w:p w:rsidR="00314E4C" w:rsidRPr="00F704F3" w:rsidRDefault="00314E4C" w:rsidP="00F5342B">
      <w:pPr>
        <w:pStyle w:val="ListParagraph"/>
        <w:spacing w:before="120" w:after="120"/>
        <w:ind w:left="0"/>
        <w:contextualSpacing w:val="0"/>
        <w:jc w:val="both"/>
        <w:rPr>
          <w:rFonts w:ascii="Verdana" w:hAnsi="Verdana"/>
          <w:b/>
          <w:sz w:val="20"/>
          <w:szCs w:val="20"/>
        </w:rPr>
      </w:pPr>
      <w:r w:rsidRPr="00F704F3">
        <w:rPr>
          <w:rFonts w:ascii="Verdana" w:hAnsi="Verdana"/>
          <w:b/>
          <w:sz w:val="20"/>
          <w:szCs w:val="20"/>
        </w:rPr>
        <w:t>Complaints</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Parents/carers are encouraged to contact </w:t>
      </w:r>
      <w:r w:rsidRPr="00F5342B">
        <w:rPr>
          <w:rFonts w:ascii="Verdana" w:hAnsi="Verdana"/>
          <w:color w:val="FF0000"/>
          <w:sz w:val="20"/>
          <w:szCs w:val="20"/>
        </w:rPr>
        <w:t xml:space="preserve">[name] </w:t>
      </w:r>
      <w:r w:rsidRPr="00F704F3">
        <w:rPr>
          <w:rFonts w:ascii="Verdana" w:hAnsi="Verdana"/>
          <w:sz w:val="20"/>
          <w:szCs w:val="20"/>
        </w:rPr>
        <w:t xml:space="preserve">if they are concerned or dissatisfied in any way with the support provided by the </w:t>
      </w:r>
      <w:r w:rsidRPr="00F5342B">
        <w:rPr>
          <w:rFonts w:ascii="Verdana" w:hAnsi="Verdana"/>
          <w:color w:val="FF0000"/>
          <w:sz w:val="20"/>
          <w:szCs w:val="20"/>
        </w:rPr>
        <w:t xml:space="preserve">[School/Academy] </w:t>
      </w:r>
      <w:r w:rsidRPr="00F704F3">
        <w:rPr>
          <w:rFonts w:ascii="Verdana" w:hAnsi="Verdana"/>
          <w:sz w:val="20"/>
          <w:szCs w:val="20"/>
        </w:rPr>
        <w:t>for a student with medical needs.</w:t>
      </w:r>
    </w:p>
    <w:p w:rsidR="00314E4C" w:rsidRPr="00F704F3" w:rsidRDefault="00314E4C" w:rsidP="00F5342B">
      <w:pPr>
        <w:pStyle w:val="ListParagraph"/>
        <w:spacing w:before="120" w:after="120"/>
        <w:ind w:left="0"/>
        <w:contextualSpacing w:val="0"/>
        <w:jc w:val="both"/>
        <w:rPr>
          <w:rFonts w:ascii="Verdana" w:hAnsi="Verdana"/>
          <w:sz w:val="20"/>
          <w:szCs w:val="20"/>
        </w:rPr>
      </w:pPr>
      <w:r w:rsidRPr="00F704F3">
        <w:rPr>
          <w:rFonts w:ascii="Verdana" w:hAnsi="Verdana"/>
          <w:sz w:val="20"/>
          <w:szCs w:val="20"/>
        </w:rPr>
        <w:t xml:space="preserve">If concerns cannot be resolved in this manner; parents/carers can follow the </w:t>
      </w:r>
      <w:r w:rsidRPr="00F5342B">
        <w:rPr>
          <w:rFonts w:ascii="Verdana" w:hAnsi="Verdana"/>
          <w:color w:val="FF0000"/>
          <w:sz w:val="20"/>
          <w:szCs w:val="20"/>
        </w:rPr>
        <w:t>[School/Academy]</w:t>
      </w:r>
      <w:r w:rsidRPr="00F704F3">
        <w:rPr>
          <w:rFonts w:ascii="Verdana" w:hAnsi="Verdana"/>
          <w:sz w:val="20"/>
          <w:szCs w:val="20"/>
        </w:rPr>
        <w:t>’s complaint procedure.</w:t>
      </w:r>
    </w:p>
    <w:p w:rsidR="00314E4C" w:rsidRDefault="00314E4C" w:rsidP="00F5342B">
      <w:pPr>
        <w:pStyle w:val="Default"/>
        <w:jc w:val="both"/>
        <w:rPr>
          <w:rFonts w:ascii="Verdana" w:hAnsi="Verdana"/>
          <w:bCs/>
          <w:sz w:val="20"/>
          <w:szCs w:val="20"/>
        </w:rPr>
      </w:pPr>
    </w:p>
    <w:p w:rsidR="00314E4C" w:rsidRDefault="00314E4C" w:rsidP="00F5342B">
      <w:pPr>
        <w:pStyle w:val="Default"/>
        <w:jc w:val="both"/>
        <w:rPr>
          <w:rFonts w:ascii="Verdana" w:hAnsi="Verdana"/>
          <w:b/>
          <w:bCs/>
          <w:sz w:val="20"/>
          <w:szCs w:val="20"/>
        </w:rPr>
      </w:pPr>
      <w:r w:rsidRPr="00993992">
        <w:rPr>
          <w:rFonts w:ascii="Verdana" w:hAnsi="Verdana"/>
          <w:b/>
          <w:bCs/>
          <w:sz w:val="20"/>
          <w:szCs w:val="20"/>
        </w:rPr>
        <w:t>Mental Health Concerns</w:t>
      </w:r>
    </w:p>
    <w:p w:rsidR="00314E4C" w:rsidRDefault="00314E4C" w:rsidP="00F5342B">
      <w:pPr>
        <w:pStyle w:val="Default"/>
        <w:jc w:val="both"/>
        <w:rPr>
          <w:rFonts w:ascii="Verdana" w:hAnsi="Verdana"/>
          <w:b/>
          <w:bCs/>
          <w:sz w:val="20"/>
          <w:szCs w:val="20"/>
        </w:rPr>
      </w:pPr>
    </w:p>
    <w:p w:rsidR="00314E4C" w:rsidRDefault="00314E4C" w:rsidP="00F5342B">
      <w:pPr>
        <w:pStyle w:val="Default"/>
        <w:jc w:val="both"/>
        <w:rPr>
          <w:rFonts w:ascii="Verdana" w:hAnsi="Verdana"/>
          <w:sz w:val="20"/>
          <w:szCs w:val="20"/>
        </w:rPr>
      </w:pPr>
      <w:r w:rsidRPr="00F5342B">
        <w:rPr>
          <w:rFonts w:ascii="Verdana" w:hAnsi="Verdana"/>
          <w:bCs/>
          <w:color w:val="FF0000"/>
          <w:sz w:val="20"/>
          <w:szCs w:val="20"/>
        </w:rPr>
        <w:t>XXXXXXXXXXX</w:t>
      </w:r>
      <w:r w:rsidRPr="00F5342B">
        <w:rPr>
          <w:rFonts w:ascii="Verdana" w:hAnsi="Verdana"/>
          <w:color w:val="FF0000"/>
          <w:sz w:val="20"/>
          <w:szCs w:val="20"/>
        </w:rPr>
        <w:t xml:space="preserve"> [School/Academy] </w:t>
      </w:r>
      <w:r>
        <w:rPr>
          <w:rFonts w:ascii="Verdana" w:hAnsi="Verdana"/>
          <w:sz w:val="20"/>
          <w:szCs w:val="20"/>
        </w:rPr>
        <w:t>uses guidance from:</w:t>
      </w:r>
    </w:p>
    <w:p w:rsidR="00FF708D" w:rsidRDefault="00FF708D" w:rsidP="00F5342B">
      <w:pPr>
        <w:pStyle w:val="Default"/>
        <w:jc w:val="both"/>
        <w:rPr>
          <w:rFonts w:ascii="Verdana" w:hAnsi="Verdana"/>
          <w:sz w:val="20"/>
          <w:szCs w:val="20"/>
        </w:rPr>
      </w:pPr>
    </w:p>
    <w:p w:rsidR="00314E4C" w:rsidRDefault="00314E4C" w:rsidP="00F5342B">
      <w:pPr>
        <w:pStyle w:val="Default"/>
        <w:jc w:val="both"/>
        <w:rPr>
          <w:rFonts w:ascii="Verdana" w:hAnsi="Verdana"/>
          <w:sz w:val="20"/>
          <w:szCs w:val="20"/>
        </w:rPr>
      </w:pPr>
      <w:r>
        <w:rPr>
          <w:rFonts w:ascii="Verdana" w:hAnsi="Verdana"/>
          <w:sz w:val="20"/>
          <w:szCs w:val="20"/>
        </w:rPr>
        <w:t xml:space="preserve">Public Health England and the Children and Young People’s Mental Health Coalition – Promoting children and young people’s emotional health and wellbeing – A whole school and college approach – March 2015  </w:t>
      </w:r>
      <w:hyperlink r:id="rId13" w:history="1">
        <w:r w:rsidRPr="0058201E">
          <w:rPr>
            <w:rStyle w:val="Hyperlink"/>
            <w:rFonts w:ascii="Verdana" w:hAnsi="Verdana"/>
            <w:sz w:val="20"/>
            <w:szCs w:val="20"/>
          </w:rPr>
          <w:t>www.gov.uk/phe</w:t>
        </w:r>
      </w:hyperlink>
      <w:r>
        <w:rPr>
          <w:rFonts w:ascii="Verdana" w:hAnsi="Verdana"/>
          <w:sz w:val="20"/>
          <w:szCs w:val="20"/>
        </w:rPr>
        <w:t xml:space="preserve">   </w:t>
      </w:r>
    </w:p>
    <w:p w:rsidR="00314E4C" w:rsidRDefault="00314E4C" w:rsidP="00F5342B">
      <w:pPr>
        <w:pStyle w:val="Default"/>
        <w:jc w:val="both"/>
        <w:rPr>
          <w:rFonts w:ascii="Verdana" w:hAnsi="Verdana"/>
          <w:sz w:val="20"/>
          <w:szCs w:val="20"/>
        </w:rPr>
      </w:pPr>
      <w:r>
        <w:rPr>
          <w:rFonts w:ascii="Verdana" w:hAnsi="Verdana"/>
          <w:sz w:val="20"/>
          <w:szCs w:val="20"/>
        </w:rPr>
        <w:t>Mental health and behaviour in schools –</w:t>
      </w:r>
      <w:r w:rsidRPr="00D045BC">
        <w:t xml:space="preserve"> </w:t>
      </w:r>
      <w:r w:rsidRPr="00D045BC">
        <w:rPr>
          <w:rFonts w:ascii="Verdana" w:hAnsi="Verdana"/>
          <w:sz w:val="20"/>
        </w:rPr>
        <w:t xml:space="preserve">March 2016 </w:t>
      </w:r>
      <w:hyperlink r:id="rId14" w:history="1">
        <w:r w:rsidRPr="0058201E">
          <w:rPr>
            <w:rStyle w:val="Hyperlink"/>
            <w:rFonts w:ascii="Verdana" w:hAnsi="Verdana"/>
            <w:sz w:val="20"/>
            <w:szCs w:val="20"/>
          </w:rPr>
          <w:t>www.gov.uk/government/publications/mental-health-and-behaviour-in-schools--2</w:t>
        </w:r>
      </w:hyperlink>
      <w:r>
        <w:rPr>
          <w:rFonts w:ascii="Verdana" w:hAnsi="Verdana"/>
          <w:sz w:val="20"/>
          <w:szCs w:val="20"/>
        </w:rPr>
        <w:t xml:space="preserve">  </w:t>
      </w:r>
    </w:p>
    <w:p w:rsidR="00314E4C" w:rsidRDefault="00314E4C" w:rsidP="00F5342B">
      <w:pPr>
        <w:pStyle w:val="Default"/>
        <w:jc w:val="both"/>
        <w:rPr>
          <w:rFonts w:ascii="Verdana" w:hAnsi="Verdana"/>
          <w:sz w:val="20"/>
          <w:szCs w:val="20"/>
        </w:rPr>
      </w:pPr>
      <w:r>
        <w:rPr>
          <w:rFonts w:ascii="Verdana" w:hAnsi="Verdana"/>
          <w:sz w:val="20"/>
          <w:szCs w:val="20"/>
        </w:rPr>
        <w:t xml:space="preserve">Counselling in Schools: a blue print for the future –February 2016 </w:t>
      </w:r>
      <w:hyperlink r:id="rId15" w:history="1">
        <w:r w:rsidRPr="0058201E">
          <w:rPr>
            <w:rStyle w:val="Hyperlink"/>
            <w:rFonts w:ascii="Verdana" w:hAnsi="Verdana"/>
            <w:sz w:val="20"/>
            <w:szCs w:val="20"/>
          </w:rPr>
          <w:t>www.gov.uk/government/publications/counselling-in-schools</w:t>
        </w:r>
      </w:hyperlink>
      <w:r>
        <w:rPr>
          <w:rFonts w:ascii="Verdana" w:hAnsi="Verdana"/>
          <w:sz w:val="20"/>
          <w:szCs w:val="20"/>
        </w:rPr>
        <w:t xml:space="preserve"> </w:t>
      </w:r>
    </w:p>
    <w:p w:rsidR="00314E4C" w:rsidRDefault="00314E4C" w:rsidP="00F5342B">
      <w:pPr>
        <w:pStyle w:val="Default"/>
        <w:jc w:val="both"/>
        <w:rPr>
          <w:rFonts w:ascii="Verdana" w:hAnsi="Verdana"/>
          <w:sz w:val="20"/>
          <w:szCs w:val="20"/>
        </w:rPr>
      </w:pPr>
      <w:r>
        <w:rPr>
          <w:rFonts w:ascii="Verdana" w:hAnsi="Verdana"/>
          <w:sz w:val="20"/>
          <w:szCs w:val="20"/>
        </w:rPr>
        <w:t>Future in mind - promoting, protecting and improving our children and young people’s mental health and wellbeing</w:t>
      </w:r>
      <w:r w:rsidR="006F4528">
        <w:rPr>
          <w:rFonts w:ascii="Verdana" w:hAnsi="Verdana"/>
          <w:sz w:val="20"/>
          <w:szCs w:val="20"/>
        </w:rPr>
        <w:t xml:space="preserve"> – Oct</w:t>
      </w:r>
      <w:r w:rsidR="00324E5E">
        <w:rPr>
          <w:rFonts w:ascii="Verdana" w:hAnsi="Verdana"/>
          <w:sz w:val="20"/>
          <w:szCs w:val="20"/>
        </w:rPr>
        <w:t xml:space="preserve">ober </w:t>
      </w:r>
      <w:r w:rsidR="006F4528">
        <w:rPr>
          <w:rFonts w:ascii="Verdana" w:hAnsi="Verdana"/>
          <w:sz w:val="20"/>
          <w:szCs w:val="20"/>
        </w:rPr>
        <w:t>2012</w:t>
      </w:r>
    </w:p>
    <w:p w:rsidR="006F4528" w:rsidRDefault="00DA090D" w:rsidP="00F5342B">
      <w:pPr>
        <w:pStyle w:val="Default"/>
        <w:jc w:val="both"/>
        <w:rPr>
          <w:rFonts w:ascii="Verdana" w:hAnsi="Verdana"/>
          <w:sz w:val="20"/>
          <w:szCs w:val="20"/>
        </w:rPr>
      </w:pPr>
      <w:hyperlink r:id="rId16" w:history="1">
        <w:r w:rsidR="006F4528" w:rsidRPr="00624753">
          <w:rPr>
            <w:rStyle w:val="Hyperlink"/>
            <w:rFonts w:ascii="Verdana" w:hAnsi="Verdana"/>
            <w:sz w:val="20"/>
            <w:szCs w:val="20"/>
          </w:rPr>
          <w:t>www.gov.uk/government/uploads/system/uploads/attachment_data/file/414024/Childrens_Mental_Health.pdf</w:t>
        </w:r>
      </w:hyperlink>
      <w:r w:rsidR="006F4528">
        <w:rPr>
          <w:rFonts w:ascii="Verdana" w:hAnsi="Verdana"/>
          <w:sz w:val="20"/>
          <w:szCs w:val="20"/>
        </w:rPr>
        <w:t xml:space="preserve"> </w:t>
      </w:r>
    </w:p>
    <w:p w:rsidR="00B56520" w:rsidRDefault="00B56520" w:rsidP="00F5342B">
      <w:pPr>
        <w:pStyle w:val="Default"/>
        <w:jc w:val="both"/>
        <w:rPr>
          <w:rFonts w:ascii="Verdana" w:hAnsi="Verdana"/>
          <w:sz w:val="20"/>
          <w:szCs w:val="20"/>
        </w:rPr>
      </w:pPr>
      <w:r>
        <w:rPr>
          <w:rFonts w:ascii="Verdana" w:hAnsi="Verdana"/>
          <w:sz w:val="20"/>
          <w:szCs w:val="20"/>
        </w:rPr>
        <w:t>NICE guidance on social and emotional wellbeing in primary education</w:t>
      </w:r>
      <w:r w:rsidR="00324E5E">
        <w:rPr>
          <w:rFonts w:ascii="Verdana" w:hAnsi="Verdana"/>
          <w:sz w:val="20"/>
          <w:szCs w:val="20"/>
        </w:rPr>
        <w:t>. -  September 2016</w:t>
      </w:r>
    </w:p>
    <w:p w:rsidR="00324E5E" w:rsidRDefault="00DA090D" w:rsidP="00F5342B">
      <w:pPr>
        <w:pStyle w:val="Default"/>
        <w:jc w:val="both"/>
        <w:rPr>
          <w:rFonts w:ascii="Verdana" w:hAnsi="Verdana"/>
          <w:sz w:val="20"/>
          <w:szCs w:val="20"/>
        </w:rPr>
      </w:pPr>
      <w:hyperlink r:id="rId17" w:anchor="path=view%3A/pathways/social-and-emotional-wellbeing-for-children-and-young-people/social-and-emotional-wellbeing-in-primary-education.xml&amp;content=view-index" w:history="1">
        <w:r w:rsidR="00324E5E" w:rsidRPr="00624753">
          <w:rPr>
            <w:rStyle w:val="Hyperlink"/>
            <w:rFonts w:ascii="Verdana" w:hAnsi="Verdana"/>
            <w:sz w:val="20"/>
            <w:szCs w:val="20"/>
          </w:rPr>
          <w:t>https://pathways.nice.org.uk/pathways/social-and-emotional-wellbeing-for-children-and-young-people#path=view%3A/pathways/social-and-emotional-wellbeing-for-children-and-young-people/social-and-emotional-wellbeing-in-primary-education.xml&amp;content=view-index</w:t>
        </w:r>
      </w:hyperlink>
    </w:p>
    <w:p w:rsidR="00324E5E" w:rsidRDefault="00324E5E" w:rsidP="00F5342B">
      <w:pPr>
        <w:pStyle w:val="Default"/>
        <w:jc w:val="both"/>
        <w:rPr>
          <w:rFonts w:ascii="Verdana" w:hAnsi="Verdana"/>
          <w:sz w:val="20"/>
          <w:szCs w:val="20"/>
        </w:rPr>
      </w:pPr>
    </w:p>
    <w:p w:rsidR="00314E4C" w:rsidRPr="00F5342B" w:rsidRDefault="00314E4C" w:rsidP="00F5342B">
      <w:pPr>
        <w:pStyle w:val="Default"/>
        <w:jc w:val="both"/>
        <w:rPr>
          <w:rFonts w:ascii="Verdana" w:hAnsi="Verdana"/>
          <w:b/>
          <w:bCs/>
          <w:color w:val="FF0000"/>
          <w:sz w:val="20"/>
          <w:szCs w:val="20"/>
        </w:rPr>
      </w:pPr>
      <w:r w:rsidRPr="00F5342B">
        <w:rPr>
          <w:rFonts w:ascii="Verdana" w:hAnsi="Verdana"/>
          <w:color w:val="FF0000"/>
          <w:sz w:val="20"/>
          <w:szCs w:val="20"/>
        </w:rPr>
        <w:t>(</w:t>
      </w:r>
      <w:proofErr w:type="gramStart"/>
      <w:r w:rsidRPr="00F5342B">
        <w:rPr>
          <w:rFonts w:ascii="Verdana" w:hAnsi="Verdana"/>
          <w:color w:val="FF0000"/>
          <w:sz w:val="20"/>
          <w:szCs w:val="20"/>
        </w:rPr>
        <w:t>or</w:t>
      </w:r>
      <w:proofErr w:type="gramEnd"/>
      <w:r w:rsidRPr="00F5342B">
        <w:rPr>
          <w:rFonts w:ascii="Verdana" w:hAnsi="Verdana"/>
          <w:color w:val="FF0000"/>
          <w:sz w:val="20"/>
          <w:szCs w:val="20"/>
        </w:rPr>
        <w:t xml:space="preserve"> any other relevant sources)</w:t>
      </w:r>
    </w:p>
    <w:p w:rsidR="00314E4C" w:rsidRDefault="00314E4C" w:rsidP="00F5342B">
      <w:pPr>
        <w:pStyle w:val="Default"/>
        <w:jc w:val="both"/>
        <w:rPr>
          <w:rFonts w:ascii="Verdana" w:hAnsi="Verdana"/>
          <w:sz w:val="20"/>
          <w:szCs w:val="20"/>
        </w:rPr>
      </w:pPr>
    </w:p>
    <w:p w:rsidR="00FF708D" w:rsidRDefault="00FF708D" w:rsidP="00F5342B">
      <w:pPr>
        <w:pStyle w:val="Default"/>
        <w:jc w:val="both"/>
        <w:rPr>
          <w:rFonts w:ascii="Verdana" w:hAnsi="Verdana"/>
          <w:sz w:val="20"/>
          <w:szCs w:val="20"/>
        </w:rPr>
      </w:pPr>
      <w:proofErr w:type="gramStart"/>
      <w:r>
        <w:rPr>
          <w:rFonts w:ascii="Verdana" w:hAnsi="Verdana"/>
          <w:sz w:val="20"/>
          <w:szCs w:val="20"/>
        </w:rPr>
        <w:t>to</w:t>
      </w:r>
      <w:proofErr w:type="gramEnd"/>
      <w:r>
        <w:rPr>
          <w:rFonts w:ascii="Verdana" w:hAnsi="Verdana"/>
          <w:sz w:val="20"/>
          <w:szCs w:val="20"/>
        </w:rPr>
        <w:t xml:space="preserve"> </w:t>
      </w:r>
      <w:r w:rsidR="00F36BEE">
        <w:rPr>
          <w:rFonts w:ascii="Verdana" w:hAnsi="Verdana"/>
          <w:sz w:val="20"/>
          <w:szCs w:val="20"/>
        </w:rPr>
        <w:t>support this</w:t>
      </w:r>
      <w:r>
        <w:rPr>
          <w:rFonts w:ascii="Verdana" w:hAnsi="Verdana"/>
          <w:sz w:val="20"/>
          <w:szCs w:val="20"/>
        </w:rPr>
        <w:t xml:space="preserve"> policy on mental health and wellbeing.</w:t>
      </w:r>
    </w:p>
    <w:p w:rsidR="00FF708D" w:rsidRDefault="00FF708D" w:rsidP="00F5342B">
      <w:pPr>
        <w:pStyle w:val="Default"/>
        <w:jc w:val="both"/>
        <w:rPr>
          <w:rFonts w:ascii="Verdana" w:hAnsi="Verdana"/>
          <w:sz w:val="20"/>
          <w:szCs w:val="20"/>
        </w:rPr>
      </w:pPr>
    </w:p>
    <w:p w:rsidR="00314E4C" w:rsidRDefault="00314E4C" w:rsidP="00F5342B">
      <w:pPr>
        <w:pStyle w:val="Default"/>
        <w:jc w:val="both"/>
        <w:rPr>
          <w:rFonts w:ascii="Verdana" w:hAnsi="Verdana"/>
          <w:sz w:val="20"/>
          <w:szCs w:val="20"/>
        </w:rPr>
      </w:pPr>
      <w:r w:rsidRPr="00F5342B">
        <w:rPr>
          <w:rFonts w:ascii="Verdana" w:hAnsi="Verdana"/>
          <w:color w:val="auto"/>
          <w:sz w:val="20"/>
          <w:szCs w:val="20"/>
        </w:rPr>
        <w:t>The</w:t>
      </w:r>
      <w:r w:rsidRPr="00F5342B">
        <w:rPr>
          <w:rFonts w:ascii="Verdana" w:hAnsi="Verdana"/>
          <w:color w:val="FF0000"/>
          <w:sz w:val="20"/>
          <w:szCs w:val="20"/>
        </w:rPr>
        <w:t xml:space="preserve"> [School/Academy</w:t>
      </w:r>
      <w:r w:rsidR="00613732">
        <w:rPr>
          <w:rFonts w:ascii="Verdana" w:hAnsi="Verdana"/>
          <w:sz w:val="20"/>
          <w:szCs w:val="20"/>
        </w:rPr>
        <w:t>] is aware that there could</w:t>
      </w:r>
      <w:r>
        <w:rPr>
          <w:rFonts w:ascii="Verdana" w:hAnsi="Verdana"/>
          <w:sz w:val="20"/>
          <w:szCs w:val="20"/>
        </w:rPr>
        <w:t xml:space="preserve"> be children with mental health issues within the </w:t>
      </w:r>
      <w:r w:rsidRPr="00F5342B">
        <w:rPr>
          <w:rFonts w:ascii="Verdana" w:hAnsi="Verdana"/>
          <w:color w:val="FF0000"/>
          <w:sz w:val="20"/>
          <w:szCs w:val="20"/>
        </w:rPr>
        <w:t xml:space="preserve">[School/Academy] </w:t>
      </w:r>
      <w:r>
        <w:rPr>
          <w:rFonts w:ascii="Verdana" w:hAnsi="Verdana"/>
          <w:sz w:val="20"/>
          <w:szCs w:val="20"/>
        </w:rPr>
        <w:t>and families for whom mental health is a significant problem.</w:t>
      </w:r>
    </w:p>
    <w:p w:rsidR="00324E5E" w:rsidRDefault="00324E5E" w:rsidP="00F5342B">
      <w:pPr>
        <w:pStyle w:val="Default"/>
        <w:jc w:val="both"/>
        <w:rPr>
          <w:rFonts w:ascii="Verdana" w:hAnsi="Verdana"/>
          <w:sz w:val="20"/>
          <w:szCs w:val="20"/>
        </w:rPr>
      </w:pPr>
    </w:p>
    <w:p w:rsidR="00324E5E" w:rsidRDefault="00324E5E" w:rsidP="00F5342B">
      <w:pPr>
        <w:pStyle w:val="Default"/>
        <w:jc w:val="both"/>
        <w:rPr>
          <w:rFonts w:ascii="Verdana" w:hAnsi="Verdana"/>
          <w:sz w:val="20"/>
          <w:szCs w:val="20"/>
        </w:rPr>
      </w:pPr>
      <w:r>
        <w:rPr>
          <w:rFonts w:ascii="Verdana" w:hAnsi="Verdana"/>
          <w:sz w:val="20"/>
          <w:szCs w:val="20"/>
        </w:rPr>
        <w:t xml:space="preserve">Mental health </w:t>
      </w:r>
      <w:r w:rsidR="00F36BEE">
        <w:rPr>
          <w:rFonts w:ascii="Verdana" w:hAnsi="Verdana"/>
          <w:sz w:val="20"/>
          <w:szCs w:val="20"/>
        </w:rPr>
        <w:t xml:space="preserve">and </w:t>
      </w:r>
      <w:r>
        <w:rPr>
          <w:rFonts w:ascii="Verdana" w:hAnsi="Verdana"/>
          <w:sz w:val="20"/>
          <w:szCs w:val="20"/>
        </w:rPr>
        <w:t>wellbeing is a term which covers a wide range of difficulties</w:t>
      </w:r>
      <w:r w:rsidR="00F36BEE">
        <w:rPr>
          <w:rFonts w:ascii="Verdana" w:hAnsi="Verdana"/>
          <w:sz w:val="20"/>
          <w:szCs w:val="20"/>
        </w:rPr>
        <w:t>/situations</w:t>
      </w:r>
      <w:r>
        <w:rPr>
          <w:rFonts w:ascii="Verdana" w:hAnsi="Verdana"/>
          <w:sz w:val="20"/>
          <w:szCs w:val="20"/>
        </w:rPr>
        <w:t xml:space="preserve"> faced by children and their families and include:</w:t>
      </w:r>
    </w:p>
    <w:p w:rsidR="00324E5E" w:rsidRDefault="00324E5E" w:rsidP="00F5342B">
      <w:pPr>
        <w:pStyle w:val="Default"/>
        <w:jc w:val="both"/>
        <w:rPr>
          <w:rFonts w:ascii="Verdana" w:hAnsi="Verdana"/>
          <w:sz w:val="20"/>
          <w:szCs w:val="20"/>
        </w:rPr>
      </w:pP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Learning difficulties</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Emotional trauma</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Autism</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Attachment Disorder</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Attention Deficit Disorder</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Depression</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Anxiety</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Bipolar Disorder</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Obsessive Compulsive Disorder</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 xml:space="preserve">Bereavement </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Speech and Language Difficulties</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Low Self Esteem</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Poor resilience</w:t>
      </w:r>
    </w:p>
    <w:p w:rsidR="00324E5E" w:rsidRDefault="00324E5E" w:rsidP="00F5342B">
      <w:pPr>
        <w:pStyle w:val="Default"/>
        <w:numPr>
          <w:ilvl w:val="0"/>
          <w:numId w:val="8"/>
        </w:numPr>
        <w:jc w:val="both"/>
        <w:rPr>
          <w:rFonts w:ascii="Verdana" w:hAnsi="Verdana"/>
          <w:sz w:val="20"/>
          <w:szCs w:val="20"/>
        </w:rPr>
      </w:pPr>
      <w:r>
        <w:rPr>
          <w:rFonts w:ascii="Verdana" w:hAnsi="Verdana"/>
          <w:sz w:val="20"/>
          <w:szCs w:val="20"/>
        </w:rPr>
        <w:t>Gender Identity concerns</w:t>
      </w:r>
    </w:p>
    <w:p w:rsidR="00FF708D" w:rsidRDefault="00FF708D" w:rsidP="00F5342B">
      <w:pPr>
        <w:pStyle w:val="Default"/>
        <w:numPr>
          <w:ilvl w:val="0"/>
          <w:numId w:val="8"/>
        </w:numPr>
        <w:jc w:val="both"/>
        <w:rPr>
          <w:rFonts w:ascii="Verdana" w:hAnsi="Verdana"/>
          <w:sz w:val="20"/>
          <w:szCs w:val="20"/>
        </w:rPr>
      </w:pPr>
      <w:r>
        <w:rPr>
          <w:rFonts w:ascii="Verdana" w:hAnsi="Verdana"/>
          <w:sz w:val="20"/>
          <w:szCs w:val="20"/>
        </w:rPr>
        <w:t>Family break down</w:t>
      </w:r>
    </w:p>
    <w:p w:rsidR="00FF708D" w:rsidRDefault="00FF708D" w:rsidP="00F5342B">
      <w:pPr>
        <w:pStyle w:val="Default"/>
        <w:numPr>
          <w:ilvl w:val="0"/>
          <w:numId w:val="8"/>
        </w:numPr>
        <w:jc w:val="both"/>
        <w:rPr>
          <w:rFonts w:ascii="Verdana" w:hAnsi="Verdana"/>
          <w:sz w:val="20"/>
          <w:szCs w:val="20"/>
        </w:rPr>
      </w:pPr>
      <w:r>
        <w:rPr>
          <w:rFonts w:ascii="Verdana" w:hAnsi="Verdana"/>
          <w:sz w:val="20"/>
          <w:szCs w:val="20"/>
        </w:rPr>
        <w:t>Domestic Violence</w:t>
      </w:r>
    </w:p>
    <w:p w:rsidR="00324E5E" w:rsidRDefault="00324E5E" w:rsidP="00F5342B">
      <w:pPr>
        <w:pStyle w:val="Default"/>
        <w:jc w:val="both"/>
        <w:rPr>
          <w:rFonts w:ascii="Verdana" w:hAnsi="Verdana"/>
          <w:sz w:val="20"/>
          <w:szCs w:val="20"/>
        </w:rPr>
      </w:pPr>
    </w:p>
    <w:p w:rsidR="00FF708D" w:rsidRDefault="00324E5E" w:rsidP="00F5342B">
      <w:pPr>
        <w:pStyle w:val="Default"/>
        <w:jc w:val="both"/>
        <w:rPr>
          <w:rFonts w:ascii="Verdana" w:hAnsi="Verdana"/>
          <w:sz w:val="20"/>
          <w:szCs w:val="20"/>
        </w:rPr>
      </w:pPr>
      <w:r>
        <w:rPr>
          <w:rFonts w:ascii="Verdana" w:hAnsi="Verdana"/>
          <w:sz w:val="20"/>
          <w:szCs w:val="20"/>
        </w:rPr>
        <w:t>All these conditions</w:t>
      </w:r>
      <w:r w:rsidR="00FF708D">
        <w:rPr>
          <w:rFonts w:ascii="Verdana" w:hAnsi="Verdana"/>
          <w:sz w:val="20"/>
          <w:szCs w:val="20"/>
        </w:rPr>
        <w:t xml:space="preserve"> and situations</w:t>
      </w:r>
      <w:r>
        <w:rPr>
          <w:rFonts w:ascii="Verdana" w:hAnsi="Verdana"/>
          <w:sz w:val="20"/>
          <w:szCs w:val="20"/>
        </w:rPr>
        <w:t>, and many more, have a devastating impact upon the overall wellbeing of children in school, either directly or indirectly</w:t>
      </w:r>
      <w:r w:rsidR="00F36BEE">
        <w:rPr>
          <w:rFonts w:ascii="Verdana" w:hAnsi="Verdana"/>
          <w:sz w:val="20"/>
          <w:szCs w:val="20"/>
        </w:rPr>
        <w:t xml:space="preserve"> and</w:t>
      </w:r>
      <w:r w:rsidR="00FF708D">
        <w:rPr>
          <w:rFonts w:ascii="Verdana" w:hAnsi="Verdana"/>
          <w:sz w:val="20"/>
          <w:szCs w:val="20"/>
        </w:rPr>
        <w:t xml:space="preserve"> they </w:t>
      </w:r>
      <w:r w:rsidR="00314E4C">
        <w:rPr>
          <w:rFonts w:ascii="Verdana" w:hAnsi="Verdana"/>
          <w:sz w:val="20"/>
          <w:szCs w:val="20"/>
        </w:rPr>
        <w:t xml:space="preserve">also </w:t>
      </w:r>
      <w:r w:rsidR="00FF708D">
        <w:rPr>
          <w:rFonts w:ascii="Verdana" w:hAnsi="Verdana"/>
          <w:sz w:val="20"/>
          <w:szCs w:val="20"/>
        </w:rPr>
        <w:t xml:space="preserve">impact </w:t>
      </w:r>
      <w:r w:rsidR="00314E4C">
        <w:rPr>
          <w:rFonts w:ascii="Verdana" w:hAnsi="Verdana"/>
          <w:sz w:val="20"/>
          <w:szCs w:val="20"/>
        </w:rPr>
        <w:t>upon their educational success.</w:t>
      </w:r>
      <w:r w:rsidR="00FF708D">
        <w:rPr>
          <w:rFonts w:ascii="Verdana" w:hAnsi="Verdana"/>
          <w:sz w:val="20"/>
          <w:szCs w:val="20"/>
        </w:rPr>
        <w:t xml:space="preserve"> The Department for Education recognises that schools have a key role to play in supporting children to have resilience and to be mentally healthy.  </w:t>
      </w:r>
    </w:p>
    <w:p w:rsidR="00FF708D" w:rsidRDefault="00FF708D" w:rsidP="00F5342B">
      <w:pPr>
        <w:pStyle w:val="Default"/>
        <w:jc w:val="both"/>
        <w:rPr>
          <w:rFonts w:ascii="Verdana" w:hAnsi="Verdana"/>
          <w:sz w:val="20"/>
          <w:szCs w:val="20"/>
        </w:rPr>
      </w:pPr>
    </w:p>
    <w:p w:rsidR="00314E4C" w:rsidRDefault="00FF708D" w:rsidP="00F5342B">
      <w:pPr>
        <w:pStyle w:val="Default"/>
        <w:jc w:val="both"/>
        <w:rPr>
          <w:rFonts w:ascii="Verdana" w:hAnsi="Verdana"/>
          <w:sz w:val="20"/>
          <w:szCs w:val="20"/>
        </w:rPr>
      </w:pPr>
      <w:r>
        <w:rPr>
          <w:rFonts w:ascii="Verdana" w:hAnsi="Verdana"/>
          <w:sz w:val="20"/>
          <w:szCs w:val="20"/>
        </w:rPr>
        <w:t>Schools have a duty to promote the wellbeing of children.</w:t>
      </w:r>
    </w:p>
    <w:p w:rsidR="00FF708D" w:rsidRDefault="00FF708D" w:rsidP="00F5342B">
      <w:pPr>
        <w:pStyle w:val="Default"/>
        <w:jc w:val="both"/>
        <w:rPr>
          <w:rFonts w:ascii="Verdana" w:hAnsi="Verdana"/>
          <w:sz w:val="20"/>
          <w:szCs w:val="20"/>
        </w:rPr>
      </w:pPr>
    </w:p>
    <w:p w:rsidR="00314E4C" w:rsidRDefault="006F4528" w:rsidP="00F5342B">
      <w:pPr>
        <w:pStyle w:val="Default"/>
        <w:jc w:val="both"/>
        <w:rPr>
          <w:rFonts w:ascii="Verdana" w:hAnsi="Verdana"/>
          <w:sz w:val="20"/>
          <w:szCs w:val="20"/>
        </w:rPr>
      </w:pPr>
      <w:r w:rsidRPr="00F5342B">
        <w:rPr>
          <w:rFonts w:ascii="Verdana" w:hAnsi="Verdana"/>
          <w:color w:val="FF0000"/>
          <w:sz w:val="20"/>
          <w:szCs w:val="20"/>
        </w:rPr>
        <w:t xml:space="preserve">XXXXXXXXXXXXXXXXX [School/Academy] </w:t>
      </w:r>
      <w:r>
        <w:rPr>
          <w:rFonts w:ascii="Verdana" w:hAnsi="Verdana"/>
          <w:sz w:val="20"/>
          <w:szCs w:val="20"/>
        </w:rPr>
        <w:t>recognises the eight key principles outline</w:t>
      </w:r>
      <w:r w:rsidR="00FF708D">
        <w:rPr>
          <w:rFonts w:ascii="Verdana" w:hAnsi="Verdana"/>
          <w:sz w:val="20"/>
          <w:szCs w:val="20"/>
        </w:rPr>
        <w:t>d</w:t>
      </w:r>
      <w:r>
        <w:rPr>
          <w:rFonts w:ascii="Verdana" w:hAnsi="Verdana"/>
          <w:sz w:val="20"/>
          <w:szCs w:val="20"/>
        </w:rPr>
        <w:t xml:space="preserve"> in government advice in promoting good emotional health and wellbeing:</w:t>
      </w:r>
    </w:p>
    <w:p w:rsidR="00CE5B19" w:rsidRDefault="00CE5B19" w:rsidP="00F5342B">
      <w:pPr>
        <w:pStyle w:val="Default"/>
        <w:jc w:val="both"/>
        <w:rPr>
          <w:rFonts w:ascii="Verdana" w:hAnsi="Verdana"/>
          <w:sz w:val="20"/>
          <w:szCs w:val="20"/>
        </w:rPr>
      </w:pPr>
    </w:p>
    <w:p w:rsidR="006F4528" w:rsidRDefault="006F4528" w:rsidP="00F5342B">
      <w:pPr>
        <w:pStyle w:val="Default"/>
        <w:jc w:val="both"/>
        <w:rPr>
          <w:rFonts w:ascii="Verdana" w:hAnsi="Verdana"/>
          <w:sz w:val="20"/>
          <w:szCs w:val="20"/>
        </w:rPr>
      </w:pP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Good leadership and management which sees this as a whole school issue and recognises its importance for both children and staff</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An ethos and environment which promotes respect and values diversity</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Curriculum teaching and learning which promotes and supports resilience and social and emotional learning</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lastRenderedPageBreak/>
        <w:t>Recognition of the power of the student voice in influencing decisions</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Staff development and training which supports personal wellbeing as well as that of children</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Effective identification and recognition of need</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Targeted and effective support</w:t>
      </w:r>
    </w:p>
    <w:p w:rsidR="006F4528" w:rsidRDefault="006F4528" w:rsidP="00F5342B">
      <w:pPr>
        <w:pStyle w:val="Default"/>
        <w:numPr>
          <w:ilvl w:val="0"/>
          <w:numId w:val="6"/>
        </w:numPr>
        <w:jc w:val="both"/>
        <w:rPr>
          <w:rFonts w:ascii="Verdana" w:hAnsi="Verdana"/>
          <w:sz w:val="20"/>
          <w:szCs w:val="20"/>
        </w:rPr>
      </w:pPr>
      <w:r>
        <w:rPr>
          <w:rFonts w:ascii="Verdana" w:hAnsi="Verdana"/>
          <w:sz w:val="20"/>
          <w:szCs w:val="20"/>
        </w:rPr>
        <w:t xml:space="preserve">Close working with parents and carers </w:t>
      </w:r>
    </w:p>
    <w:p w:rsidR="006F4528" w:rsidRDefault="006F4528" w:rsidP="00F5342B">
      <w:pPr>
        <w:pStyle w:val="Default"/>
        <w:jc w:val="both"/>
        <w:rPr>
          <w:rFonts w:ascii="Verdana" w:hAnsi="Verdana"/>
          <w:sz w:val="20"/>
          <w:szCs w:val="20"/>
        </w:rPr>
      </w:pPr>
    </w:p>
    <w:p w:rsidR="006F4528" w:rsidRDefault="006F4528" w:rsidP="00F5342B">
      <w:pPr>
        <w:pStyle w:val="Default"/>
        <w:jc w:val="both"/>
        <w:rPr>
          <w:rFonts w:ascii="Verdana" w:hAnsi="Verdana"/>
          <w:sz w:val="20"/>
          <w:szCs w:val="20"/>
        </w:rPr>
      </w:pPr>
      <w:r>
        <w:rPr>
          <w:rFonts w:ascii="Verdana" w:hAnsi="Verdana"/>
          <w:sz w:val="20"/>
          <w:szCs w:val="20"/>
        </w:rPr>
        <w:t xml:space="preserve">At this </w:t>
      </w:r>
      <w:r w:rsidRPr="00F5342B">
        <w:rPr>
          <w:rFonts w:ascii="Verdana" w:hAnsi="Verdana"/>
          <w:color w:val="FF0000"/>
          <w:sz w:val="20"/>
          <w:szCs w:val="20"/>
        </w:rPr>
        <w:t xml:space="preserve">[School/Academy] </w:t>
      </w:r>
      <w:r>
        <w:rPr>
          <w:rFonts w:ascii="Verdana" w:hAnsi="Verdana"/>
          <w:sz w:val="20"/>
          <w:szCs w:val="20"/>
        </w:rPr>
        <w:t>the following is in place to ensure that these principles underpin practice:</w:t>
      </w:r>
    </w:p>
    <w:p w:rsidR="006F4528" w:rsidRDefault="006F4528" w:rsidP="00F5342B">
      <w:pPr>
        <w:pStyle w:val="Default"/>
        <w:jc w:val="both"/>
        <w:rPr>
          <w:rFonts w:ascii="Verdana" w:hAnsi="Verdana"/>
          <w:sz w:val="20"/>
          <w:szCs w:val="20"/>
        </w:rPr>
      </w:pPr>
    </w:p>
    <w:p w:rsidR="006F4528" w:rsidRDefault="006F4528" w:rsidP="00F5342B">
      <w:pPr>
        <w:pStyle w:val="Default"/>
        <w:numPr>
          <w:ilvl w:val="0"/>
          <w:numId w:val="7"/>
        </w:numPr>
        <w:jc w:val="both"/>
        <w:rPr>
          <w:rFonts w:ascii="Verdana" w:hAnsi="Verdana"/>
          <w:sz w:val="20"/>
          <w:szCs w:val="20"/>
        </w:rPr>
      </w:pPr>
      <w:r>
        <w:rPr>
          <w:rFonts w:ascii="Verdana" w:hAnsi="Verdana"/>
          <w:sz w:val="20"/>
          <w:szCs w:val="20"/>
        </w:rPr>
        <w:t xml:space="preserve">Training: </w:t>
      </w:r>
    </w:p>
    <w:p w:rsidR="006F4528" w:rsidRDefault="006F4528" w:rsidP="00F5342B">
      <w:pPr>
        <w:pStyle w:val="Default"/>
        <w:ind w:left="720"/>
        <w:jc w:val="both"/>
        <w:rPr>
          <w:rFonts w:ascii="Verdana" w:hAnsi="Verdana"/>
          <w:sz w:val="20"/>
          <w:szCs w:val="20"/>
        </w:rPr>
      </w:pPr>
    </w:p>
    <w:tbl>
      <w:tblPr>
        <w:tblStyle w:val="PlainTable11"/>
        <w:tblW w:w="0" w:type="auto"/>
        <w:tblInd w:w="704" w:type="dxa"/>
        <w:tblLook w:val="04A0" w:firstRow="1" w:lastRow="0" w:firstColumn="1" w:lastColumn="0" w:noHBand="0" w:noVBand="1"/>
      </w:tblPr>
      <w:tblGrid>
        <w:gridCol w:w="2541"/>
        <w:gridCol w:w="3245"/>
        <w:gridCol w:w="3246"/>
      </w:tblGrid>
      <w:tr w:rsidR="006F4528" w:rsidRPr="006F4528" w:rsidTr="006F4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shd w:val="clear" w:color="auto" w:fill="FFFFFF" w:themeFill="background1"/>
          </w:tcPr>
          <w:p w:rsidR="006F4528" w:rsidRPr="006F4528" w:rsidRDefault="006F4528" w:rsidP="00F5342B">
            <w:pPr>
              <w:pStyle w:val="Default"/>
              <w:jc w:val="both"/>
              <w:rPr>
                <w:rFonts w:ascii="Verdana" w:hAnsi="Verdana"/>
                <w:b w:val="0"/>
                <w:sz w:val="20"/>
                <w:szCs w:val="20"/>
              </w:rPr>
            </w:pPr>
            <w:r w:rsidRPr="006F4528">
              <w:rPr>
                <w:rFonts w:ascii="Verdana" w:hAnsi="Verdana"/>
                <w:b w:val="0"/>
                <w:sz w:val="20"/>
                <w:szCs w:val="20"/>
              </w:rPr>
              <w:t>Staff member</w:t>
            </w:r>
          </w:p>
        </w:tc>
        <w:tc>
          <w:tcPr>
            <w:tcW w:w="3245" w:type="dxa"/>
            <w:shd w:val="clear" w:color="auto" w:fill="FFFFFF" w:themeFill="background1"/>
          </w:tcPr>
          <w:p w:rsidR="006F4528" w:rsidRPr="006F4528" w:rsidRDefault="006F4528" w:rsidP="00F5342B">
            <w:pPr>
              <w:pStyle w:val="Default"/>
              <w:jc w:val="both"/>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6F4528">
              <w:rPr>
                <w:rFonts w:ascii="Verdana" w:hAnsi="Verdana"/>
                <w:b w:val="0"/>
                <w:sz w:val="20"/>
                <w:szCs w:val="20"/>
              </w:rPr>
              <w:t>Training</w:t>
            </w:r>
          </w:p>
        </w:tc>
        <w:tc>
          <w:tcPr>
            <w:tcW w:w="3246" w:type="dxa"/>
            <w:shd w:val="clear" w:color="auto" w:fill="FFFFFF" w:themeFill="background1"/>
          </w:tcPr>
          <w:p w:rsidR="006F4528" w:rsidRPr="006F4528" w:rsidRDefault="006F4528" w:rsidP="00F5342B">
            <w:pPr>
              <w:pStyle w:val="Default"/>
              <w:jc w:val="both"/>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6F4528">
              <w:rPr>
                <w:rFonts w:ascii="Verdana" w:hAnsi="Verdana"/>
                <w:b w:val="0"/>
                <w:sz w:val="20"/>
                <w:szCs w:val="20"/>
              </w:rPr>
              <w:t>Date</w:t>
            </w:r>
          </w:p>
        </w:tc>
      </w:tr>
      <w:tr w:rsidR="006F4528" w:rsidTr="006F4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shd w:val="clear" w:color="auto" w:fill="FFFF00"/>
          </w:tcPr>
          <w:p w:rsidR="006F4528" w:rsidRPr="00F5342B" w:rsidRDefault="006F4528" w:rsidP="00F5342B">
            <w:pPr>
              <w:pStyle w:val="Default"/>
              <w:jc w:val="both"/>
              <w:rPr>
                <w:rFonts w:ascii="Verdana" w:hAnsi="Verdana"/>
                <w:color w:val="auto"/>
                <w:sz w:val="20"/>
                <w:szCs w:val="20"/>
              </w:rPr>
            </w:pPr>
          </w:p>
        </w:tc>
        <w:tc>
          <w:tcPr>
            <w:tcW w:w="3245" w:type="dxa"/>
            <w:shd w:val="clear" w:color="auto" w:fill="FFFF00"/>
          </w:tcPr>
          <w:p w:rsidR="006F4528" w:rsidRPr="00F5342B" w:rsidRDefault="006F4528" w:rsidP="00F5342B">
            <w:pPr>
              <w:pStyle w:val="Default"/>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p>
        </w:tc>
        <w:tc>
          <w:tcPr>
            <w:tcW w:w="3246" w:type="dxa"/>
            <w:shd w:val="clear" w:color="auto" w:fill="FFFF00"/>
          </w:tcPr>
          <w:p w:rsidR="006F4528" w:rsidRPr="00F5342B" w:rsidRDefault="006F4528" w:rsidP="00F5342B">
            <w:pPr>
              <w:pStyle w:val="Default"/>
              <w:jc w:val="both"/>
              <w:cnfStyle w:val="000000100000" w:firstRow="0" w:lastRow="0" w:firstColumn="0" w:lastColumn="0" w:oddVBand="0" w:evenVBand="0" w:oddHBand="1" w:evenHBand="0" w:firstRowFirstColumn="0" w:firstRowLastColumn="0" w:lastRowFirstColumn="0" w:lastRowLastColumn="0"/>
              <w:rPr>
                <w:rFonts w:ascii="Verdana" w:hAnsi="Verdana"/>
                <w:color w:val="auto"/>
                <w:sz w:val="20"/>
                <w:szCs w:val="20"/>
              </w:rPr>
            </w:pPr>
          </w:p>
        </w:tc>
      </w:tr>
    </w:tbl>
    <w:p w:rsidR="006F4528" w:rsidRDefault="006F4528" w:rsidP="00F5342B">
      <w:pPr>
        <w:pStyle w:val="Default"/>
        <w:jc w:val="both"/>
        <w:rPr>
          <w:rFonts w:ascii="Verdana" w:hAnsi="Verdana"/>
          <w:sz w:val="20"/>
          <w:szCs w:val="20"/>
        </w:rPr>
      </w:pPr>
    </w:p>
    <w:p w:rsidR="0018374C" w:rsidRDefault="0018374C" w:rsidP="00F5342B">
      <w:pPr>
        <w:pStyle w:val="Default"/>
        <w:jc w:val="both"/>
        <w:rPr>
          <w:rFonts w:ascii="Verdana" w:hAnsi="Verdana"/>
          <w:sz w:val="20"/>
          <w:szCs w:val="20"/>
        </w:rPr>
      </w:pPr>
    </w:p>
    <w:p w:rsidR="0018374C" w:rsidRDefault="0018374C" w:rsidP="00F5342B">
      <w:pPr>
        <w:pStyle w:val="Default"/>
        <w:jc w:val="both"/>
        <w:rPr>
          <w:rFonts w:ascii="Verdana" w:hAnsi="Verdana"/>
          <w:sz w:val="20"/>
          <w:szCs w:val="20"/>
        </w:rPr>
      </w:pPr>
    </w:p>
    <w:p w:rsidR="00820078" w:rsidRDefault="0018374C" w:rsidP="00F5342B">
      <w:pPr>
        <w:pStyle w:val="Default"/>
        <w:numPr>
          <w:ilvl w:val="0"/>
          <w:numId w:val="7"/>
        </w:numPr>
        <w:jc w:val="both"/>
        <w:rPr>
          <w:rFonts w:ascii="Verdana" w:hAnsi="Verdana"/>
          <w:sz w:val="20"/>
          <w:szCs w:val="20"/>
        </w:rPr>
      </w:pPr>
      <w:r>
        <w:rPr>
          <w:rFonts w:ascii="Verdana" w:hAnsi="Verdana"/>
          <w:sz w:val="20"/>
          <w:szCs w:val="20"/>
        </w:rPr>
        <w:t xml:space="preserve">Identification Processes </w:t>
      </w:r>
    </w:p>
    <w:p w:rsidR="0018374C" w:rsidRPr="00F5342B" w:rsidRDefault="0018374C" w:rsidP="00F5342B">
      <w:pPr>
        <w:pStyle w:val="Default"/>
        <w:ind w:left="720"/>
        <w:jc w:val="both"/>
        <w:rPr>
          <w:rFonts w:ascii="Verdana" w:hAnsi="Verdana"/>
          <w:color w:val="FF0000"/>
          <w:sz w:val="20"/>
          <w:szCs w:val="20"/>
        </w:rPr>
      </w:pPr>
      <w:r w:rsidRPr="00F5342B">
        <w:rPr>
          <w:rFonts w:ascii="Verdana" w:hAnsi="Verdana"/>
          <w:color w:val="FF0000"/>
          <w:sz w:val="20"/>
          <w:szCs w:val="20"/>
        </w:rPr>
        <w:t>(</w:t>
      </w:r>
      <w:proofErr w:type="gramStart"/>
      <w:r w:rsidRPr="00F5342B">
        <w:rPr>
          <w:rFonts w:ascii="Verdana" w:hAnsi="Verdana"/>
          <w:color w:val="FF0000"/>
          <w:sz w:val="20"/>
          <w:szCs w:val="20"/>
        </w:rPr>
        <w:t>outline</w:t>
      </w:r>
      <w:proofErr w:type="gramEnd"/>
      <w:r w:rsidRPr="00F5342B">
        <w:rPr>
          <w:rFonts w:ascii="Verdana" w:hAnsi="Verdana"/>
          <w:color w:val="FF0000"/>
          <w:sz w:val="20"/>
          <w:szCs w:val="20"/>
        </w:rPr>
        <w:t xml:space="preserve"> the [School/Academy] procedures for identification of</w:t>
      </w:r>
      <w:r w:rsidR="00820078" w:rsidRPr="00F5342B">
        <w:rPr>
          <w:rFonts w:ascii="Verdana" w:hAnsi="Verdana"/>
          <w:color w:val="FF0000"/>
          <w:sz w:val="20"/>
          <w:szCs w:val="20"/>
        </w:rPr>
        <w:t xml:space="preserve"> </w:t>
      </w:r>
      <w:r w:rsidRPr="00F5342B">
        <w:rPr>
          <w:rFonts w:ascii="Verdana" w:hAnsi="Verdana"/>
          <w:color w:val="FF0000"/>
          <w:sz w:val="20"/>
          <w:szCs w:val="20"/>
        </w:rPr>
        <w:t>need)</w:t>
      </w:r>
    </w:p>
    <w:p w:rsidR="0018374C" w:rsidRDefault="0018374C" w:rsidP="00F5342B">
      <w:pPr>
        <w:pStyle w:val="Default"/>
        <w:ind w:left="720"/>
        <w:jc w:val="both"/>
        <w:rPr>
          <w:rFonts w:ascii="Verdana" w:hAnsi="Verdana"/>
          <w:sz w:val="20"/>
          <w:szCs w:val="20"/>
        </w:rPr>
      </w:pPr>
    </w:p>
    <w:p w:rsidR="00314E4C" w:rsidRDefault="006F4528" w:rsidP="00F5342B">
      <w:pPr>
        <w:pStyle w:val="Default"/>
        <w:numPr>
          <w:ilvl w:val="0"/>
          <w:numId w:val="7"/>
        </w:numPr>
        <w:jc w:val="both"/>
        <w:rPr>
          <w:rFonts w:ascii="Verdana" w:hAnsi="Verdana"/>
          <w:bCs/>
          <w:sz w:val="20"/>
          <w:szCs w:val="20"/>
        </w:rPr>
      </w:pPr>
      <w:r w:rsidRPr="006F4528">
        <w:rPr>
          <w:rFonts w:ascii="Verdana" w:hAnsi="Verdana"/>
          <w:bCs/>
          <w:sz w:val="20"/>
          <w:szCs w:val="20"/>
        </w:rPr>
        <w:t>Interventions</w:t>
      </w:r>
      <w:r>
        <w:rPr>
          <w:rFonts w:ascii="Verdana" w:hAnsi="Verdana"/>
          <w:bCs/>
          <w:sz w:val="20"/>
          <w:szCs w:val="20"/>
        </w:rPr>
        <w:t>:</w:t>
      </w:r>
    </w:p>
    <w:p w:rsidR="006F4528" w:rsidRDefault="006F4528" w:rsidP="00F5342B">
      <w:pPr>
        <w:pStyle w:val="Default"/>
        <w:jc w:val="both"/>
        <w:rPr>
          <w:rFonts w:ascii="Verdana" w:hAnsi="Verdana"/>
          <w:bCs/>
          <w:sz w:val="20"/>
          <w:szCs w:val="20"/>
        </w:rPr>
      </w:pPr>
    </w:p>
    <w:tbl>
      <w:tblPr>
        <w:tblStyle w:val="TableGrid"/>
        <w:tblW w:w="0" w:type="auto"/>
        <w:tblInd w:w="720" w:type="dxa"/>
        <w:shd w:val="clear" w:color="auto" w:fill="FFFF00"/>
        <w:tblLook w:val="04A0" w:firstRow="1" w:lastRow="0" w:firstColumn="1" w:lastColumn="0" w:noHBand="0" w:noVBand="1"/>
      </w:tblPr>
      <w:tblGrid>
        <w:gridCol w:w="4504"/>
        <w:gridCol w:w="4512"/>
      </w:tblGrid>
      <w:tr w:rsidR="006F4528" w:rsidTr="006F4528">
        <w:tc>
          <w:tcPr>
            <w:tcW w:w="4868" w:type="dxa"/>
            <w:shd w:val="clear" w:color="auto" w:fill="FFFFFF" w:themeFill="background1"/>
          </w:tcPr>
          <w:p w:rsidR="006F4528" w:rsidRPr="006F4528" w:rsidRDefault="006F4528" w:rsidP="00F5342B">
            <w:pPr>
              <w:pStyle w:val="Default"/>
              <w:jc w:val="both"/>
              <w:rPr>
                <w:rFonts w:ascii="Verdana" w:hAnsi="Verdana"/>
                <w:bCs/>
                <w:sz w:val="20"/>
                <w:szCs w:val="20"/>
              </w:rPr>
            </w:pPr>
            <w:r w:rsidRPr="006F4528">
              <w:rPr>
                <w:rFonts w:ascii="Verdana" w:hAnsi="Verdana"/>
                <w:bCs/>
                <w:sz w:val="20"/>
                <w:szCs w:val="20"/>
              </w:rPr>
              <w:t>Strategy</w:t>
            </w:r>
          </w:p>
        </w:tc>
        <w:tc>
          <w:tcPr>
            <w:tcW w:w="4868" w:type="dxa"/>
            <w:shd w:val="clear" w:color="auto" w:fill="FFFFFF" w:themeFill="background1"/>
          </w:tcPr>
          <w:p w:rsidR="006F4528" w:rsidRDefault="006F4528" w:rsidP="00F5342B">
            <w:pPr>
              <w:pStyle w:val="Default"/>
              <w:jc w:val="both"/>
              <w:rPr>
                <w:rFonts w:ascii="Verdana" w:hAnsi="Verdana"/>
                <w:bCs/>
                <w:sz w:val="20"/>
                <w:szCs w:val="20"/>
              </w:rPr>
            </w:pPr>
            <w:r w:rsidRPr="006F4528">
              <w:rPr>
                <w:rFonts w:ascii="Verdana" w:hAnsi="Verdana"/>
                <w:bCs/>
                <w:sz w:val="20"/>
                <w:szCs w:val="20"/>
              </w:rPr>
              <w:t>Delivered by</w:t>
            </w:r>
          </w:p>
        </w:tc>
      </w:tr>
      <w:tr w:rsidR="006F4528" w:rsidTr="006F4528">
        <w:tc>
          <w:tcPr>
            <w:tcW w:w="4868" w:type="dxa"/>
            <w:shd w:val="clear" w:color="auto" w:fill="FFFF00"/>
          </w:tcPr>
          <w:p w:rsidR="006F4528" w:rsidRDefault="006F4528" w:rsidP="00F5342B">
            <w:pPr>
              <w:pStyle w:val="Default"/>
              <w:jc w:val="both"/>
              <w:rPr>
                <w:rFonts w:ascii="Verdana" w:hAnsi="Verdana"/>
                <w:bCs/>
                <w:sz w:val="20"/>
                <w:szCs w:val="20"/>
              </w:rPr>
            </w:pPr>
          </w:p>
        </w:tc>
        <w:tc>
          <w:tcPr>
            <w:tcW w:w="4868" w:type="dxa"/>
            <w:shd w:val="clear" w:color="auto" w:fill="FFFF00"/>
          </w:tcPr>
          <w:p w:rsidR="006F4528" w:rsidRDefault="006F4528" w:rsidP="00F5342B">
            <w:pPr>
              <w:pStyle w:val="Default"/>
              <w:jc w:val="both"/>
              <w:rPr>
                <w:rFonts w:ascii="Verdana" w:hAnsi="Verdana"/>
                <w:bCs/>
                <w:sz w:val="20"/>
                <w:szCs w:val="20"/>
              </w:rPr>
            </w:pPr>
          </w:p>
        </w:tc>
      </w:tr>
    </w:tbl>
    <w:p w:rsidR="006F4528" w:rsidRPr="006F4528" w:rsidRDefault="006F4528" w:rsidP="00F5342B">
      <w:pPr>
        <w:pStyle w:val="Default"/>
        <w:ind w:left="720"/>
        <w:jc w:val="both"/>
        <w:rPr>
          <w:rFonts w:ascii="Verdana" w:hAnsi="Verdana"/>
          <w:bCs/>
          <w:sz w:val="20"/>
          <w:szCs w:val="20"/>
        </w:rPr>
      </w:pPr>
    </w:p>
    <w:p w:rsidR="00087D2B" w:rsidRDefault="006F4528" w:rsidP="00F5342B">
      <w:pPr>
        <w:pStyle w:val="ListParagraph"/>
        <w:numPr>
          <w:ilvl w:val="0"/>
          <w:numId w:val="7"/>
        </w:numPr>
        <w:jc w:val="both"/>
        <w:rPr>
          <w:rFonts w:ascii="Verdana" w:hAnsi="Verdana"/>
          <w:sz w:val="20"/>
        </w:rPr>
      </w:pPr>
      <w:r w:rsidRPr="006F4528">
        <w:rPr>
          <w:rFonts w:ascii="Verdana" w:hAnsi="Verdana"/>
          <w:sz w:val="20"/>
        </w:rPr>
        <w:t>Professional advice</w:t>
      </w:r>
    </w:p>
    <w:p w:rsidR="00B56520" w:rsidRDefault="00B56520" w:rsidP="00F5342B">
      <w:pPr>
        <w:ind w:left="720"/>
        <w:jc w:val="both"/>
        <w:rPr>
          <w:rFonts w:ascii="Verdana" w:hAnsi="Verdana"/>
          <w:sz w:val="20"/>
        </w:rPr>
      </w:pPr>
    </w:p>
    <w:tbl>
      <w:tblPr>
        <w:tblStyle w:val="TableGrid"/>
        <w:tblW w:w="0" w:type="auto"/>
        <w:tblInd w:w="720" w:type="dxa"/>
        <w:tblLook w:val="04A0" w:firstRow="1" w:lastRow="0" w:firstColumn="1" w:lastColumn="0" w:noHBand="0" w:noVBand="1"/>
      </w:tblPr>
      <w:tblGrid>
        <w:gridCol w:w="4531"/>
        <w:gridCol w:w="4485"/>
      </w:tblGrid>
      <w:tr w:rsidR="00B56520" w:rsidTr="00B56520">
        <w:tc>
          <w:tcPr>
            <w:tcW w:w="4868" w:type="dxa"/>
          </w:tcPr>
          <w:p w:rsidR="00B56520" w:rsidRDefault="00B56520" w:rsidP="00F5342B">
            <w:pPr>
              <w:jc w:val="both"/>
              <w:rPr>
                <w:rFonts w:ascii="Verdana" w:hAnsi="Verdana"/>
                <w:sz w:val="20"/>
              </w:rPr>
            </w:pPr>
            <w:r>
              <w:rPr>
                <w:rFonts w:ascii="Verdana" w:hAnsi="Verdana"/>
                <w:sz w:val="20"/>
              </w:rPr>
              <w:t>Professional</w:t>
            </w:r>
          </w:p>
        </w:tc>
        <w:tc>
          <w:tcPr>
            <w:tcW w:w="4868" w:type="dxa"/>
          </w:tcPr>
          <w:p w:rsidR="00B56520" w:rsidRDefault="00B56520" w:rsidP="00F5342B">
            <w:pPr>
              <w:jc w:val="both"/>
              <w:rPr>
                <w:rFonts w:ascii="Verdana" w:hAnsi="Verdana"/>
                <w:sz w:val="20"/>
              </w:rPr>
            </w:pPr>
            <w:r>
              <w:rPr>
                <w:rFonts w:ascii="Verdana" w:hAnsi="Verdana"/>
                <w:sz w:val="20"/>
              </w:rPr>
              <w:t>Service</w:t>
            </w:r>
          </w:p>
        </w:tc>
      </w:tr>
      <w:tr w:rsidR="00B56520" w:rsidTr="00B56520">
        <w:tc>
          <w:tcPr>
            <w:tcW w:w="4868" w:type="dxa"/>
            <w:shd w:val="clear" w:color="auto" w:fill="FFFF00"/>
          </w:tcPr>
          <w:p w:rsidR="00B56520" w:rsidRDefault="00B56520" w:rsidP="00F5342B">
            <w:pPr>
              <w:jc w:val="both"/>
              <w:rPr>
                <w:rFonts w:ascii="Verdana" w:hAnsi="Verdana"/>
                <w:sz w:val="20"/>
              </w:rPr>
            </w:pPr>
          </w:p>
        </w:tc>
        <w:tc>
          <w:tcPr>
            <w:tcW w:w="4868" w:type="dxa"/>
            <w:shd w:val="clear" w:color="auto" w:fill="FFFF00"/>
          </w:tcPr>
          <w:p w:rsidR="00B56520" w:rsidRDefault="00B56520" w:rsidP="00F5342B">
            <w:pPr>
              <w:jc w:val="both"/>
              <w:rPr>
                <w:rFonts w:ascii="Verdana" w:hAnsi="Verdana"/>
                <w:sz w:val="20"/>
              </w:rPr>
            </w:pPr>
          </w:p>
        </w:tc>
      </w:tr>
    </w:tbl>
    <w:p w:rsidR="00B56520" w:rsidRDefault="00B56520" w:rsidP="00F5342B">
      <w:pPr>
        <w:jc w:val="both"/>
        <w:rPr>
          <w:rFonts w:ascii="Verdana" w:hAnsi="Verdana"/>
          <w:sz w:val="20"/>
        </w:rPr>
      </w:pPr>
    </w:p>
    <w:p w:rsidR="00B56520" w:rsidRDefault="00B56520" w:rsidP="00F5342B">
      <w:pPr>
        <w:jc w:val="both"/>
        <w:rPr>
          <w:rFonts w:ascii="Verdana" w:hAnsi="Verdana"/>
          <w:sz w:val="20"/>
        </w:rPr>
      </w:pPr>
    </w:p>
    <w:p w:rsidR="00B56520" w:rsidRDefault="00B56520" w:rsidP="00F5342B">
      <w:pPr>
        <w:pStyle w:val="ListParagraph"/>
        <w:numPr>
          <w:ilvl w:val="0"/>
          <w:numId w:val="7"/>
        </w:numPr>
        <w:jc w:val="both"/>
        <w:rPr>
          <w:rFonts w:ascii="Verdana" w:hAnsi="Verdana"/>
          <w:sz w:val="20"/>
        </w:rPr>
      </w:pPr>
      <w:r>
        <w:rPr>
          <w:rFonts w:ascii="Verdana" w:hAnsi="Verdana"/>
          <w:sz w:val="20"/>
        </w:rPr>
        <w:t>Personal, Social, Health and Emotional Development</w:t>
      </w:r>
    </w:p>
    <w:p w:rsidR="00B56520" w:rsidRDefault="00B56520" w:rsidP="00F5342B">
      <w:pPr>
        <w:jc w:val="both"/>
        <w:rPr>
          <w:rFonts w:ascii="Verdana" w:hAnsi="Verdana"/>
          <w:sz w:val="20"/>
        </w:rPr>
      </w:pPr>
    </w:p>
    <w:tbl>
      <w:tblPr>
        <w:tblStyle w:val="TableGrid"/>
        <w:tblW w:w="0" w:type="auto"/>
        <w:tblInd w:w="720" w:type="dxa"/>
        <w:tblLook w:val="04A0" w:firstRow="1" w:lastRow="0" w:firstColumn="1" w:lastColumn="0" w:noHBand="0" w:noVBand="1"/>
      </w:tblPr>
      <w:tblGrid>
        <w:gridCol w:w="9016"/>
      </w:tblGrid>
      <w:tr w:rsidR="00B56520" w:rsidTr="00B56520">
        <w:tc>
          <w:tcPr>
            <w:tcW w:w="9736" w:type="dxa"/>
          </w:tcPr>
          <w:p w:rsidR="00B56520" w:rsidRDefault="00B56520" w:rsidP="00F5342B">
            <w:pPr>
              <w:jc w:val="both"/>
              <w:rPr>
                <w:rFonts w:ascii="Verdana" w:hAnsi="Verdana"/>
                <w:sz w:val="20"/>
              </w:rPr>
            </w:pPr>
            <w:r>
              <w:rPr>
                <w:rFonts w:ascii="Verdana" w:hAnsi="Verdana"/>
                <w:sz w:val="20"/>
              </w:rPr>
              <w:t>Curriculum resources used to support PHSED</w:t>
            </w:r>
          </w:p>
        </w:tc>
      </w:tr>
      <w:tr w:rsidR="00B56520" w:rsidTr="00B56520">
        <w:tc>
          <w:tcPr>
            <w:tcW w:w="9736" w:type="dxa"/>
            <w:shd w:val="clear" w:color="auto" w:fill="FFFF00"/>
          </w:tcPr>
          <w:p w:rsidR="00B56520" w:rsidRDefault="00B56520" w:rsidP="00F5342B">
            <w:pPr>
              <w:jc w:val="both"/>
              <w:rPr>
                <w:rFonts w:ascii="Verdana" w:hAnsi="Verdana"/>
                <w:sz w:val="20"/>
              </w:rPr>
            </w:pPr>
          </w:p>
        </w:tc>
      </w:tr>
    </w:tbl>
    <w:p w:rsidR="00B56520" w:rsidRDefault="00B56520" w:rsidP="00F5342B">
      <w:pPr>
        <w:jc w:val="both"/>
        <w:rPr>
          <w:rFonts w:ascii="Verdana" w:hAnsi="Verdana"/>
          <w:sz w:val="20"/>
        </w:rPr>
      </w:pPr>
    </w:p>
    <w:p w:rsidR="00B56520" w:rsidRDefault="00B56520" w:rsidP="00F5342B">
      <w:pPr>
        <w:jc w:val="both"/>
        <w:rPr>
          <w:rFonts w:ascii="Verdana" w:hAnsi="Verdana"/>
          <w:sz w:val="20"/>
        </w:rPr>
      </w:pPr>
      <w:r>
        <w:rPr>
          <w:rFonts w:ascii="Verdana" w:hAnsi="Verdana"/>
          <w:sz w:val="20"/>
        </w:rPr>
        <w:tab/>
        <w:t>Other available resource links:</w:t>
      </w:r>
    </w:p>
    <w:p w:rsidR="00B56520" w:rsidRPr="00B56520" w:rsidRDefault="00B56520" w:rsidP="00F5342B">
      <w:pPr>
        <w:jc w:val="both"/>
        <w:rPr>
          <w:rFonts w:ascii="Verdana" w:hAnsi="Verdana"/>
          <w:sz w:val="20"/>
        </w:rPr>
      </w:pPr>
      <w:r>
        <w:rPr>
          <w:rFonts w:ascii="Verdana" w:hAnsi="Verdana"/>
          <w:sz w:val="20"/>
        </w:rPr>
        <w:tab/>
      </w:r>
      <w:hyperlink r:id="rId18" w:history="1">
        <w:r w:rsidRPr="00B56520">
          <w:rPr>
            <w:rStyle w:val="Hyperlink"/>
            <w:rFonts w:ascii="Verdana" w:hAnsi="Verdana"/>
            <w:sz w:val="20"/>
          </w:rPr>
          <w:t>www.pshe-association.org.uk</w:t>
        </w:r>
      </w:hyperlink>
      <w:r w:rsidRPr="00B56520">
        <w:rPr>
          <w:rFonts w:ascii="Verdana" w:hAnsi="Verdana"/>
          <w:sz w:val="20"/>
        </w:rPr>
        <w:t xml:space="preserve"> </w:t>
      </w:r>
    </w:p>
    <w:p w:rsidR="00B56520" w:rsidRPr="00B56520" w:rsidRDefault="00B56520" w:rsidP="00F5342B">
      <w:pPr>
        <w:jc w:val="both"/>
        <w:rPr>
          <w:rFonts w:ascii="Verdana" w:hAnsi="Verdana" w:cs="Arial"/>
          <w:color w:val="006621"/>
          <w:sz w:val="20"/>
          <w:szCs w:val="21"/>
          <w:shd w:val="clear" w:color="auto" w:fill="FFFFFF"/>
        </w:rPr>
      </w:pPr>
      <w:r w:rsidRPr="00B56520">
        <w:rPr>
          <w:rFonts w:ascii="Verdana" w:hAnsi="Verdana"/>
          <w:sz w:val="20"/>
        </w:rPr>
        <w:tab/>
      </w:r>
      <w:hyperlink r:id="rId19" w:history="1">
        <w:r w:rsidRPr="00B56520">
          <w:rPr>
            <w:rStyle w:val="Hyperlink"/>
            <w:rFonts w:ascii="Verdana" w:hAnsi="Verdana" w:cs="Arial"/>
            <w:sz w:val="20"/>
            <w:szCs w:val="21"/>
            <w:shd w:val="clear" w:color="auto" w:fill="FFFFFF"/>
          </w:rPr>
          <w:t>www.</w:t>
        </w:r>
        <w:r w:rsidRPr="00B56520">
          <w:rPr>
            <w:rStyle w:val="Hyperlink"/>
            <w:rFonts w:ascii="Verdana" w:hAnsi="Verdana" w:cs="Arial"/>
            <w:bCs/>
            <w:sz w:val="20"/>
            <w:szCs w:val="21"/>
            <w:shd w:val="clear" w:color="auto" w:fill="FFFFFF"/>
          </w:rPr>
          <w:t>youngminds</w:t>
        </w:r>
        <w:r w:rsidRPr="00B56520">
          <w:rPr>
            <w:rStyle w:val="Hyperlink"/>
            <w:rFonts w:ascii="Verdana" w:hAnsi="Verdana" w:cs="Arial"/>
            <w:sz w:val="20"/>
            <w:szCs w:val="21"/>
            <w:shd w:val="clear" w:color="auto" w:fill="FFFFFF"/>
          </w:rPr>
          <w:t>.org.uk</w:t>
        </w:r>
      </w:hyperlink>
      <w:r w:rsidRPr="00B56520">
        <w:rPr>
          <w:rFonts w:ascii="Verdana" w:hAnsi="Verdana" w:cs="Arial"/>
          <w:color w:val="006621"/>
          <w:sz w:val="20"/>
          <w:szCs w:val="21"/>
          <w:shd w:val="clear" w:color="auto" w:fill="FFFFFF"/>
        </w:rPr>
        <w:t xml:space="preserve"> </w:t>
      </w:r>
    </w:p>
    <w:p w:rsidR="00B56520" w:rsidRDefault="00B56520" w:rsidP="00F5342B">
      <w:pPr>
        <w:jc w:val="both"/>
        <w:rPr>
          <w:rFonts w:ascii="Verdana" w:hAnsi="Verdana" w:cs="Arial"/>
          <w:color w:val="006621"/>
          <w:sz w:val="20"/>
          <w:szCs w:val="21"/>
          <w:shd w:val="clear" w:color="auto" w:fill="FFFFFF"/>
        </w:rPr>
      </w:pPr>
      <w:r>
        <w:rPr>
          <w:rFonts w:cs="Arial"/>
          <w:color w:val="006621"/>
          <w:sz w:val="20"/>
          <w:szCs w:val="21"/>
          <w:shd w:val="clear" w:color="auto" w:fill="FFFFFF"/>
        </w:rPr>
        <w:tab/>
      </w:r>
      <w:hyperlink r:id="rId20" w:history="1">
        <w:r w:rsidRPr="00624753">
          <w:rPr>
            <w:rStyle w:val="Hyperlink"/>
            <w:rFonts w:ascii="Verdana" w:hAnsi="Verdana" w:cs="Arial"/>
            <w:sz w:val="20"/>
            <w:szCs w:val="21"/>
            <w:shd w:val="clear" w:color="auto" w:fill="FFFFFF"/>
          </w:rPr>
          <w:t>www.</w:t>
        </w:r>
        <w:r w:rsidRPr="00624753">
          <w:rPr>
            <w:rStyle w:val="Hyperlink"/>
            <w:rFonts w:ascii="Verdana" w:hAnsi="Verdana" w:cs="Arial"/>
            <w:bCs/>
            <w:sz w:val="20"/>
            <w:szCs w:val="21"/>
            <w:shd w:val="clear" w:color="auto" w:fill="FFFFFF"/>
          </w:rPr>
          <w:t>cornwallhealthyschools</w:t>
        </w:r>
        <w:r w:rsidRPr="00624753">
          <w:rPr>
            <w:rStyle w:val="Hyperlink"/>
            <w:rFonts w:ascii="Verdana" w:hAnsi="Verdana" w:cs="Arial"/>
            <w:sz w:val="20"/>
            <w:szCs w:val="21"/>
            <w:shd w:val="clear" w:color="auto" w:fill="FFFFFF"/>
          </w:rPr>
          <w:t>.org.uk</w:t>
        </w:r>
      </w:hyperlink>
      <w:r>
        <w:rPr>
          <w:rFonts w:ascii="Verdana" w:hAnsi="Verdana" w:cs="Arial"/>
          <w:color w:val="006621"/>
          <w:sz w:val="20"/>
          <w:szCs w:val="21"/>
          <w:shd w:val="clear" w:color="auto" w:fill="FFFFFF"/>
        </w:rPr>
        <w:t xml:space="preserve"> </w:t>
      </w:r>
    </w:p>
    <w:p w:rsidR="00324E5E" w:rsidRDefault="00324E5E" w:rsidP="00F5342B">
      <w:pPr>
        <w:ind w:firstLine="720"/>
        <w:jc w:val="both"/>
        <w:rPr>
          <w:rFonts w:ascii="Verdana" w:hAnsi="Verdana" w:cs="Arial"/>
          <w:sz w:val="20"/>
          <w:szCs w:val="21"/>
          <w:highlight w:val="yellow"/>
          <w:shd w:val="clear" w:color="auto" w:fill="FFFFFF"/>
        </w:rPr>
      </w:pPr>
    </w:p>
    <w:p w:rsidR="00B56520" w:rsidRPr="00F5342B" w:rsidRDefault="00B56520" w:rsidP="00F5342B">
      <w:pPr>
        <w:ind w:firstLine="720"/>
        <w:jc w:val="both"/>
        <w:rPr>
          <w:rFonts w:ascii="Verdana" w:hAnsi="Verdana" w:cs="Arial"/>
          <w:color w:val="FF0000"/>
          <w:sz w:val="20"/>
          <w:szCs w:val="21"/>
          <w:shd w:val="clear" w:color="auto" w:fill="FFFFFF"/>
        </w:rPr>
      </w:pPr>
      <w:r w:rsidRPr="00F5342B">
        <w:rPr>
          <w:rFonts w:ascii="Verdana" w:hAnsi="Verdana" w:cs="Arial"/>
          <w:color w:val="FF0000"/>
          <w:sz w:val="20"/>
          <w:szCs w:val="21"/>
          <w:shd w:val="clear" w:color="auto" w:fill="FFFFFF"/>
        </w:rPr>
        <w:t>(</w:t>
      </w:r>
      <w:proofErr w:type="gramStart"/>
      <w:r w:rsidRPr="00F5342B">
        <w:rPr>
          <w:rFonts w:ascii="Verdana" w:hAnsi="Verdana" w:cs="Arial"/>
          <w:color w:val="FF0000"/>
          <w:sz w:val="20"/>
          <w:szCs w:val="21"/>
          <w:shd w:val="clear" w:color="auto" w:fill="FFFFFF"/>
        </w:rPr>
        <w:t>add</w:t>
      </w:r>
      <w:proofErr w:type="gramEnd"/>
      <w:r w:rsidRPr="00F5342B">
        <w:rPr>
          <w:rFonts w:ascii="Verdana" w:hAnsi="Verdana" w:cs="Arial"/>
          <w:color w:val="FF0000"/>
          <w:sz w:val="20"/>
          <w:szCs w:val="21"/>
          <w:shd w:val="clear" w:color="auto" w:fill="FFFFFF"/>
        </w:rPr>
        <w:t xml:space="preserve"> additional </w:t>
      </w:r>
      <w:r w:rsidR="00820078" w:rsidRPr="00F5342B">
        <w:rPr>
          <w:rFonts w:ascii="Verdana" w:hAnsi="Verdana" w:cs="Arial"/>
          <w:color w:val="FF0000"/>
          <w:sz w:val="20"/>
          <w:szCs w:val="21"/>
          <w:shd w:val="clear" w:color="auto" w:fill="FFFFFF"/>
        </w:rPr>
        <w:t xml:space="preserve">curriculum resources </w:t>
      </w:r>
      <w:r w:rsidRPr="00F5342B">
        <w:rPr>
          <w:rFonts w:ascii="Verdana" w:hAnsi="Verdana" w:cs="Arial"/>
          <w:color w:val="FF0000"/>
          <w:sz w:val="20"/>
          <w:szCs w:val="21"/>
          <w:shd w:val="clear" w:color="auto" w:fill="FFFFFF"/>
        </w:rPr>
        <w:t>links</w:t>
      </w:r>
      <w:r w:rsidR="00324E5E" w:rsidRPr="00F5342B">
        <w:rPr>
          <w:rFonts w:ascii="Verdana" w:hAnsi="Verdana" w:cs="Arial"/>
          <w:color w:val="FF0000"/>
          <w:sz w:val="20"/>
          <w:szCs w:val="21"/>
          <w:shd w:val="clear" w:color="auto" w:fill="FFFFFF"/>
        </w:rPr>
        <w:t xml:space="preserve"> which your [school/academy] uses</w:t>
      </w:r>
      <w:r w:rsidRPr="00F5342B">
        <w:rPr>
          <w:rFonts w:ascii="Verdana" w:hAnsi="Verdana" w:cs="Arial"/>
          <w:color w:val="FF0000"/>
          <w:sz w:val="20"/>
          <w:szCs w:val="21"/>
          <w:shd w:val="clear" w:color="auto" w:fill="FFFFFF"/>
        </w:rPr>
        <w:t xml:space="preserve">) </w:t>
      </w:r>
    </w:p>
    <w:p w:rsidR="00820078" w:rsidRDefault="00820078" w:rsidP="00F5342B">
      <w:pPr>
        <w:jc w:val="both"/>
        <w:rPr>
          <w:rFonts w:ascii="Verdana" w:hAnsi="Verdana" w:cs="Arial"/>
          <w:sz w:val="20"/>
          <w:szCs w:val="21"/>
          <w:shd w:val="clear" w:color="auto" w:fill="FFFFFF"/>
        </w:rPr>
      </w:pPr>
    </w:p>
    <w:p w:rsidR="00820078" w:rsidRDefault="00820078" w:rsidP="00F5342B">
      <w:pPr>
        <w:jc w:val="both"/>
        <w:rPr>
          <w:rFonts w:ascii="Verdana" w:hAnsi="Verdana" w:cs="Arial"/>
          <w:sz w:val="20"/>
          <w:szCs w:val="21"/>
          <w:shd w:val="clear" w:color="auto" w:fill="FFFFFF"/>
        </w:rPr>
      </w:pPr>
    </w:p>
    <w:p w:rsidR="00820078" w:rsidRDefault="00820078" w:rsidP="00F5342B">
      <w:pPr>
        <w:jc w:val="both"/>
        <w:rPr>
          <w:rFonts w:ascii="Verdana" w:hAnsi="Verdana" w:cs="Arial"/>
          <w:sz w:val="20"/>
          <w:szCs w:val="21"/>
          <w:shd w:val="clear" w:color="auto" w:fill="FFFFFF"/>
        </w:rPr>
      </w:pPr>
      <w:r>
        <w:rPr>
          <w:rFonts w:ascii="Verdana" w:hAnsi="Verdana" w:cs="Arial"/>
          <w:sz w:val="20"/>
          <w:szCs w:val="21"/>
          <w:shd w:val="clear" w:color="auto" w:fill="FFFFFF"/>
        </w:rPr>
        <w:t>Evaluation:</w:t>
      </w:r>
    </w:p>
    <w:p w:rsidR="00820078" w:rsidRDefault="00820078" w:rsidP="00F5342B">
      <w:pPr>
        <w:jc w:val="both"/>
        <w:rPr>
          <w:rFonts w:ascii="Verdana" w:hAnsi="Verdana" w:cs="Arial"/>
          <w:sz w:val="20"/>
          <w:szCs w:val="21"/>
          <w:shd w:val="clear" w:color="auto" w:fill="FFFFFF"/>
        </w:rPr>
      </w:pPr>
      <w:r>
        <w:rPr>
          <w:rFonts w:ascii="Verdana" w:hAnsi="Verdana" w:cs="Arial"/>
          <w:sz w:val="20"/>
          <w:szCs w:val="21"/>
          <w:shd w:val="clear" w:color="auto" w:fill="FFFFFF"/>
        </w:rPr>
        <w:t xml:space="preserve">The effectiveness of this policy is monitored by </w:t>
      </w:r>
      <w:r w:rsidRPr="00F5342B">
        <w:rPr>
          <w:rFonts w:ascii="Verdana" w:hAnsi="Verdana" w:cs="Arial"/>
          <w:color w:val="FF0000"/>
          <w:sz w:val="20"/>
          <w:szCs w:val="21"/>
          <w:shd w:val="clear" w:color="auto" w:fill="FFFFFF"/>
        </w:rPr>
        <w:t xml:space="preserve">(add named person/governor) </w:t>
      </w:r>
      <w:r>
        <w:rPr>
          <w:rFonts w:ascii="Verdana" w:hAnsi="Verdana" w:cs="Arial"/>
          <w:sz w:val="20"/>
          <w:szCs w:val="21"/>
          <w:shd w:val="clear" w:color="auto" w:fill="FFFFFF"/>
        </w:rPr>
        <w:t>to ensure that it:</w:t>
      </w:r>
    </w:p>
    <w:p w:rsidR="00820078" w:rsidRDefault="00820078" w:rsidP="00F5342B">
      <w:pPr>
        <w:jc w:val="both"/>
        <w:rPr>
          <w:rFonts w:ascii="Verdana" w:hAnsi="Verdana" w:cs="Arial"/>
          <w:sz w:val="20"/>
          <w:szCs w:val="21"/>
          <w:shd w:val="clear" w:color="auto" w:fill="FFFFFF"/>
        </w:rPr>
      </w:pPr>
    </w:p>
    <w:p w:rsidR="00820078" w:rsidRPr="00820078" w:rsidRDefault="00820078" w:rsidP="00F5342B">
      <w:pPr>
        <w:pStyle w:val="ListParagraph"/>
        <w:numPr>
          <w:ilvl w:val="0"/>
          <w:numId w:val="7"/>
        </w:numPr>
        <w:jc w:val="both"/>
        <w:rPr>
          <w:rFonts w:ascii="Verdana" w:hAnsi="Verdana" w:cs="Arial"/>
          <w:sz w:val="20"/>
          <w:szCs w:val="21"/>
          <w:shd w:val="clear" w:color="auto" w:fill="FFFFFF"/>
        </w:rPr>
      </w:pPr>
      <w:r>
        <w:rPr>
          <w:rFonts w:ascii="Verdana" w:hAnsi="Verdana" w:cs="Arial"/>
          <w:sz w:val="20"/>
          <w:szCs w:val="21"/>
          <w:shd w:val="clear" w:color="auto" w:fill="FFFFFF"/>
        </w:rPr>
        <w:t xml:space="preserve">Continues to effectively meet the needs of the children, staff and wider stakeholders of the </w:t>
      </w:r>
      <w:r w:rsidRPr="00F5342B">
        <w:rPr>
          <w:rFonts w:ascii="Verdana" w:hAnsi="Verdana"/>
          <w:color w:val="FF0000"/>
          <w:sz w:val="20"/>
          <w:szCs w:val="20"/>
        </w:rPr>
        <w:t>[School/Academy]</w:t>
      </w:r>
    </w:p>
    <w:p w:rsidR="00820078" w:rsidRPr="00820078" w:rsidRDefault="00820078" w:rsidP="00F5342B">
      <w:pPr>
        <w:pStyle w:val="ListParagraph"/>
        <w:numPr>
          <w:ilvl w:val="0"/>
          <w:numId w:val="7"/>
        </w:numPr>
        <w:jc w:val="both"/>
        <w:rPr>
          <w:rFonts w:ascii="Verdana" w:hAnsi="Verdana" w:cs="Arial"/>
          <w:sz w:val="20"/>
          <w:szCs w:val="21"/>
          <w:shd w:val="clear" w:color="auto" w:fill="FFFFFF"/>
        </w:rPr>
      </w:pPr>
      <w:r>
        <w:rPr>
          <w:rFonts w:ascii="Verdana" w:hAnsi="Verdana"/>
          <w:sz w:val="20"/>
          <w:szCs w:val="20"/>
        </w:rPr>
        <w:t xml:space="preserve">Responds to any issues that have arisen which may impact upon the ability of the </w:t>
      </w:r>
      <w:r w:rsidRPr="00F5342B">
        <w:rPr>
          <w:rFonts w:ascii="Verdana" w:hAnsi="Verdana"/>
          <w:color w:val="FF0000"/>
          <w:sz w:val="20"/>
          <w:szCs w:val="20"/>
        </w:rPr>
        <w:t xml:space="preserve">[School/Academy] </w:t>
      </w:r>
      <w:r>
        <w:rPr>
          <w:rFonts w:ascii="Verdana" w:hAnsi="Verdana"/>
          <w:sz w:val="20"/>
          <w:szCs w:val="20"/>
        </w:rPr>
        <w:t>to follow the principles of the policy</w:t>
      </w:r>
    </w:p>
    <w:p w:rsidR="00820078" w:rsidRPr="00820078" w:rsidRDefault="00820078" w:rsidP="00F5342B">
      <w:pPr>
        <w:pStyle w:val="ListParagraph"/>
        <w:numPr>
          <w:ilvl w:val="0"/>
          <w:numId w:val="7"/>
        </w:numPr>
        <w:jc w:val="both"/>
        <w:rPr>
          <w:rFonts w:ascii="Verdana" w:hAnsi="Verdana" w:cs="Arial"/>
          <w:sz w:val="20"/>
          <w:szCs w:val="21"/>
          <w:shd w:val="clear" w:color="auto" w:fill="FFFFFF"/>
        </w:rPr>
      </w:pPr>
      <w:r>
        <w:rPr>
          <w:rFonts w:ascii="Verdana" w:hAnsi="Verdana"/>
          <w:sz w:val="20"/>
          <w:szCs w:val="20"/>
        </w:rPr>
        <w:t>Meets the needs of legislation and it changes and requires amendments to policy and procedures</w:t>
      </w:r>
    </w:p>
    <w:p w:rsidR="00820078" w:rsidRPr="00820078" w:rsidRDefault="00820078" w:rsidP="00F5342B">
      <w:pPr>
        <w:pStyle w:val="ListParagraph"/>
        <w:numPr>
          <w:ilvl w:val="0"/>
          <w:numId w:val="7"/>
        </w:numPr>
        <w:jc w:val="both"/>
        <w:rPr>
          <w:rFonts w:ascii="Verdana" w:hAnsi="Verdana" w:cs="Arial"/>
          <w:sz w:val="20"/>
          <w:szCs w:val="21"/>
          <w:shd w:val="clear" w:color="auto" w:fill="FFFFFF"/>
        </w:rPr>
      </w:pPr>
      <w:r>
        <w:rPr>
          <w:rFonts w:ascii="Verdana" w:hAnsi="Verdana"/>
          <w:sz w:val="20"/>
          <w:szCs w:val="20"/>
        </w:rPr>
        <w:t>Meets the very particular needs of children and staff joining the school whose condition requires them to be recognised within the parameters of this policy.</w:t>
      </w:r>
    </w:p>
    <w:p w:rsidR="00820078" w:rsidRDefault="00820078" w:rsidP="00F5342B">
      <w:pPr>
        <w:jc w:val="both"/>
        <w:rPr>
          <w:rFonts w:ascii="Verdana" w:hAnsi="Verdana" w:cs="Arial"/>
          <w:sz w:val="20"/>
          <w:szCs w:val="21"/>
          <w:shd w:val="clear" w:color="auto" w:fill="FFFFFF"/>
        </w:rPr>
      </w:pPr>
    </w:p>
    <w:p w:rsidR="00820078" w:rsidRDefault="00820078" w:rsidP="00F5342B">
      <w:pPr>
        <w:jc w:val="both"/>
        <w:rPr>
          <w:rFonts w:ascii="Verdana" w:hAnsi="Verdana" w:cs="Arial"/>
          <w:sz w:val="20"/>
          <w:szCs w:val="21"/>
          <w:shd w:val="clear" w:color="auto" w:fill="FFFFFF"/>
        </w:rPr>
      </w:pPr>
      <w:r>
        <w:rPr>
          <w:rFonts w:ascii="Verdana" w:hAnsi="Verdana" w:cs="Arial"/>
          <w:sz w:val="20"/>
          <w:szCs w:val="21"/>
          <w:shd w:val="clear" w:color="auto" w:fill="FFFFFF"/>
        </w:rPr>
        <w:t>This policy is reviewed annually by the governors to ensure that it is meets the needs of the</w:t>
      </w:r>
      <w:r w:rsidR="00F5342B">
        <w:rPr>
          <w:rFonts w:ascii="Verdana" w:hAnsi="Verdana" w:cs="Arial"/>
          <w:sz w:val="20"/>
          <w:szCs w:val="21"/>
          <w:shd w:val="clear" w:color="auto" w:fill="FFFFFF"/>
        </w:rPr>
        <w:t xml:space="preserve"> </w:t>
      </w:r>
      <w:r w:rsidRPr="00F5342B">
        <w:rPr>
          <w:rFonts w:ascii="Verdana" w:hAnsi="Verdana"/>
          <w:color w:val="FF0000"/>
          <w:sz w:val="20"/>
          <w:szCs w:val="20"/>
        </w:rPr>
        <w:t>[School/Academy].</w:t>
      </w:r>
      <w:r w:rsidRPr="00F5342B">
        <w:rPr>
          <w:rFonts w:ascii="Verdana" w:hAnsi="Verdana" w:cs="Arial"/>
          <w:color w:val="FF0000"/>
          <w:sz w:val="20"/>
          <w:szCs w:val="21"/>
          <w:shd w:val="clear" w:color="auto" w:fill="FFFFFF"/>
        </w:rPr>
        <w:t xml:space="preserve">  </w:t>
      </w:r>
    </w:p>
    <w:p w:rsidR="00B56520" w:rsidRPr="00B56520" w:rsidRDefault="00B56520" w:rsidP="00B56520">
      <w:pPr>
        <w:rPr>
          <w:rFonts w:ascii="Verdana" w:hAnsi="Verdana"/>
          <w:sz w:val="20"/>
        </w:rPr>
      </w:pPr>
    </w:p>
    <w:sectPr w:rsidR="00B56520" w:rsidRPr="00B56520" w:rsidSect="001E120F">
      <w:footerReference w:type="default" r:id="rId21"/>
      <w:pgSz w:w="11906" w:h="16838"/>
      <w:pgMar w:top="72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0D" w:rsidRDefault="00DA090D">
      <w:r>
        <w:separator/>
      </w:r>
    </w:p>
  </w:endnote>
  <w:endnote w:type="continuationSeparator" w:id="0">
    <w:p w:rsidR="00DA090D" w:rsidRDefault="00DA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165020"/>
      <w:docPartObj>
        <w:docPartGallery w:val="Page Numbers (Bottom of Page)"/>
        <w:docPartUnique/>
      </w:docPartObj>
    </w:sdtPr>
    <w:sdtEndPr>
      <w:rPr>
        <w:noProof/>
      </w:rPr>
    </w:sdtEndPr>
    <w:sdtContent>
      <w:p w:rsidR="00D85B04" w:rsidRDefault="0080447C" w:rsidP="0080447C">
        <w:pPr>
          <w:pStyle w:val="Footer"/>
          <w:ind w:firstLine="1440"/>
          <w:jc w:val="center"/>
        </w:pPr>
        <w:r>
          <w:t>This model policy is for the use of CAPH member schools only</w:t>
        </w:r>
        <w:r>
          <w:tab/>
        </w:r>
        <w:r>
          <w:tab/>
        </w:r>
        <w:r w:rsidR="00D85B04">
          <w:fldChar w:fldCharType="begin"/>
        </w:r>
        <w:r w:rsidR="00D85B04">
          <w:instrText xml:space="preserve"> PAGE   \* MERGEFORMAT </w:instrText>
        </w:r>
        <w:r w:rsidR="00D85B04">
          <w:fldChar w:fldCharType="separate"/>
        </w:r>
        <w:r>
          <w:rPr>
            <w:noProof/>
          </w:rPr>
          <w:t>1</w:t>
        </w:r>
        <w:r w:rsidR="00D85B04">
          <w:rPr>
            <w:noProof/>
          </w:rPr>
          <w:fldChar w:fldCharType="end"/>
        </w:r>
      </w:p>
    </w:sdtContent>
  </w:sdt>
  <w:p w:rsidR="00FF74CA" w:rsidRDefault="00DA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0D" w:rsidRDefault="00DA090D">
      <w:r>
        <w:separator/>
      </w:r>
    </w:p>
  </w:footnote>
  <w:footnote w:type="continuationSeparator" w:id="0">
    <w:p w:rsidR="00DA090D" w:rsidRDefault="00DA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B7690"/>
    <w:multiLevelType w:val="hybridMultilevel"/>
    <w:tmpl w:val="7972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7849"/>
    <w:multiLevelType w:val="hybridMultilevel"/>
    <w:tmpl w:val="6B4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390AFF"/>
    <w:multiLevelType w:val="hybridMultilevel"/>
    <w:tmpl w:val="194E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4C"/>
    <w:rsid w:val="0018374C"/>
    <w:rsid w:val="001E120F"/>
    <w:rsid w:val="00314E4C"/>
    <w:rsid w:val="00324E5E"/>
    <w:rsid w:val="0033189A"/>
    <w:rsid w:val="003360A4"/>
    <w:rsid w:val="00392A65"/>
    <w:rsid w:val="00472583"/>
    <w:rsid w:val="005201D4"/>
    <w:rsid w:val="00613732"/>
    <w:rsid w:val="006B372B"/>
    <w:rsid w:val="006F4528"/>
    <w:rsid w:val="006F5613"/>
    <w:rsid w:val="0080447C"/>
    <w:rsid w:val="00820078"/>
    <w:rsid w:val="008C02B5"/>
    <w:rsid w:val="0091555D"/>
    <w:rsid w:val="009752B7"/>
    <w:rsid w:val="009D2FA8"/>
    <w:rsid w:val="00A04D94"/>
    <w:rsid w:val="00B01FE8"/>
    <w:rsid w:val="00B56520"/>
    <w:rsid w:val="00CE5B19"/>
    <w:rsid w:val="00D51E7C"/>
    <w:rsid w:val="00D85B04"/>
    <w:rsid w:val="00DA090D"/>
    <w:rsid w:val="00F36BEE"/>
    <w:rsid w:val="00F5342B"/>
    <w:rsid w:val="00F80689"/>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CD3C8-6614-42B1-A5A1-69F96A94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4C"/>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4C"/>
    <w:pPr>
      <w:ind w:left="720"/>
      <w:contextualSpacing/>
    </w:pPr>
  </w:style>
  <w:style w:type="character" w:styleId="Hyperlink">
    <w:name w:val="Hyperlink"/>
    <w:basedOn w:val="DefaultParagraphFont"/>
    <w:rsid w:val="00314E4C"/>
    <w:rPr>
      <w:color w:val="0563C1" w:themeColor="hyperlink"/>
      <w:u w:val="single"/>
    </w:rPr>
  </w:style>
  <w:style w:type="paragraph" w:styleId="Footer">
    <w:name w:val="footer"/>
    <w:basedOn w:val="Normal"/>
    <w:link w:val="FooterChar"/>
    <w:uiPriority w:val="99"/>
    <w:rsid w:val="00314E4C"/>
    <w:pPr>
      <w:tabs>
        <w:tab w:val="center" w:pos="4513"/>
        <w:tab w:val="right" w:pos="9026"/>
      </w:tabs>
    </w:pPr>
  </w:style>
  <w:style w:type="character" w:customStyle="1" w:styleId="FooterChar">
    <w:name w:val="Footer Char"/>
    <w:basedOn w:val="DefaultParagraphFont"/>
    <w:link w:val="Footer"/>
    <w:uiPriority w:val="99"/>
    <w:rsid w:val="00314E4C"/>
    <w:rPr>
      <w:rFonts w:ascii="Arial" w:eastAsia="Times New Roman" w:hAnsi="Arial" w:cs="Times New Roman"/>
      <w:lang w:eastAsia="en-GB"/>
    </w:rPr>
  </w:style>
  <w:style w:type="paragraph" w:customStyle="1" w:styleId="Default">
    <w:name w:val="Default"/>
    <w:rsid w:val="00314E4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F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F45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F5613"/>
    <w:rPr>
      <w:rFonts w:ascii="Tahoma" w:hAnsi="Tahoma" w:cs="Tahoma"/>
      <w:sz w:val="16"/>
      <w:szCs w:val="16"/>
    </w:rPr>
  </w:style>
  <w:style w:type="character" w:customStyle="1" w:styleId="BalloonTextChar">
    <w:name w:val="Balloon Text Char"/>
    <w:basedOn w:val="DefaultParagraphFont"/>
    <w:link w:val="BalloonText"/>
    <w:uiPriority w:val="99"/>
    <w:semiHidden/>
    <w:rsid w:val="006F5613"/>
    <w:rPr>
      <w:rFonts w:ascii="Tahoma" w:eastAsia="Times New Roman" w:hAnsi="Tahoma" w:cs="Tahoma"/>
      <w:sz w:val="16"/>
      <w:szCs w:val="16"/>
      <w:lang w:eastAsia="en-GB"/>
    </w:rPr>
  </w:style>
  <w:style w:type="paragraph" w:styleId="Header">
    <w:name w:val="header"/>
    <w:basedOn w:val="Normal"/>
    <w:link w:val="HeaderChar"/>
    <w:uiPriority w:val="99"/>
    <w:unhideWhenUsed/>
    <w:rsid w:val="00D85B04"/>
    <w:pPr>
      <w:tabs>
        <w:tab w:val="center" w:pos="4513"/>
        <w:tab w:val="right" w:pos="9026"/>
      </w:tabs>
    </w:pPr>
  </w:style>
  <w:style w:type="character" w:customStyle="1" w:styleId="HeaderChar">
    <w:name w:val="Header Char"/>
    <w:basedOn w:val="DefaultParagraphFont"/>
    <w:link w:val="Header"/>
    <w:uiPriority w:val="99"/>
    <w:rsid w:val="00D85B04"/>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phe" TargetMode="External"/><Relationship Id="rId18" Type="http://schemas.openxmlformats.org/officeDocument/2006/relationships/hyperlink" Target="http://www.pshe-associatio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350640/guidance_on_use_of_emergency_inhalers_in_schools_September_2014__3_.pdf" TargetMode="External"/><Relationship Id="rId17" Type="http://schemas.openxmlformats.org/officeDocument/2006/relationships/hyperlink" Target="https://pathways.nice.org.uk/pathways/social-and-emotional-wellbeing-for-children-and-young-people" TargetMode="External"/><Relationship Id="rId2" Type="http://schemas.openxmlformats.org/officeDocument/2006/relationships/customXml" Target="../customXml/item2.xml"/><Relationship Id="rId16" Type="http://schemas.openxmlformats.org/officeDocument/2006/relationships/hyperlink" Target="http://www.gov.uk/government/uploads/system/uploads/attachment_data/file/414024/Childrens_Mental_Health.pdf" TargetMode="External"/><Relationship Id="rId20" Type="http://schemas.openxmlformats.org/officeDocument/2006/relationships/hyperlink" Target="http://www.cornwallhealthyschool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84418/supporting-pupils-at-school-with-medical-conditions.pdf" TargetMode="External"/><Relationship Id="rId5" Type="http://schemas.openxmlformats.org/officeDocument/2006/relationships/styles" Target="styles.xml"/><Relationship Id="rId15" Type="http://schemas.openxmlformats.org/officeDocument/2006/relationships/hyperlink" Target="http://www.gov.uk/government/publications/counselling-in-school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youngmind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mental-health-and-behaviour-in-schools--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5" ma:contentTypeDescription="Create a new document." ma:contentTypeScope="" ma:versionID="8c7b0d60b70a1b743c035c952fcc43a8">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3e915326684ae8819db46ce1b28b42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C1EF1-35D2-4506-AE66-619E914880F8}">
  <ds:schemaRefs>
    <ds:schemaRef ds:uri="http://schemas.microsoft.com/office/2006/metadata/properties"/>
    <ds:schemaRef ds:uri="http://schemas.microsoft.com/office/infopath/2007/PartnerControls"/>
    <ds:schemaRef ds:uri="7accd1d5-c566-4dd0-9768-834900462101"/>
  </ds:schemaRefs>
</ds:datastoreItem>
</file>

<file path=customXml/itemProps2.xml><?xml version="1.0" encoding="utf-8"?>
<ds:datastoreItem xmlns:ds="http://schemas.openxmlformats.org/officeDocument/2006/customXml" ds:itemID="{A3C0C966-6FE3-45F4-90C2-AF425ED7E5F8}">
  <ds:schemaRefs>
    <ds:schemaRef ds:uri="http://schemas.microsoft.com/sharepoint/v3/contenttype/forms"/>
  </ds:schemaRefs>
</ds:datastoreItem>
</file>

<file path=customXml/itemProps3.xml><?xml version="1.0" encoding="utf-8"?>
<ds:datastoreItem xmlns:ds="http://schemas.openxmlformats.org/officeDocument/2006/customXml" ds:itemID="{042E4296-BAB3-487B-B46A-0F29A5AEE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Russell</dc:creator>
  <cp:lastModifiedBy>Information CAPH</cp:lastModifiedBy>
  <cp:revision>6</cp:revision>
  <cp:lastPrinted>2017-03-27T10:15:00Z</cp:lastPrinted>
  <dcterms:created xsi:type="dcterms:W3CDTF">2017-05-08T13:18:00Z</dcterms:created>
  <dcterms:modified xsi:type="dcterms:W3CDTF">2017-05-09T13:43:00Z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