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CC99FF" w:fill="99CCFF"/>
        <w:tblLook w:val="00A0" w:firstRow="1" w:lastRow="0" w:firstColumn="1" w:lastColumn="0" w:noHBand="0" w:noVBand="0"/>
      </w:tblPr>
      <w:tblGrid>
        <w:gridCol w:w="2127"/>
        <w:gridCol w:w="3402"/>
        <w:gridCol w:w="2268"/>
        <w:gridCol w:w="2693"/>
      </w:tblGrid>
      <w:tr w:rsidR="00237077" w:rsidRPr="0015099A" w14:paraId="5BA0DA1A" w14:textId="77777777" w:rsidTr="00904A03">
        <w:tc>
          <w:tcPr>
            <w:tcW w:w="10490" w:type="dxa"/>
            <w:gridSpan w:val="4"/>
            <w:tcBorders>
              <w:bottom w:val="single" w:sz="4" w:space="0" w:color="808080"/>
            </w:tcBorders>
            <w:shd w:val="clear" w:color="auto" w:fill="95B3D7" w:themeFill="accent1" w:themeFillTint="99"/>
          </w:tcPr>
          <w:p w14:paraId="698CDA55" w14:textId="14F2A7EC" w:rsidR="00237077" w:rsidRPr="0015099A" w:rsidRDefault="00237077" w:rsidP="00D07122">
            <w:pPr>
              <w:pStyle w:val="04TCCCTableCentresubhead"/>
            </w:pPr>
            <w:r w:rsidRPr="0015099A">
              <w:t xml:space="preserve">General </w:t>
            </w:r>
            <w:r>
              <w:t>Workstream</w:t>
            </w:r>
            <w:r w:rsidRPr="0015099A">
              <w:t xml:space="preserve"> Information</w:t>
            </w:r>
          </w:p>
        </w:tc>
      </w:tr>
      <w:tr w:rsidR="00237077" w:rsidRPr="0015099A" w14:paraId="065989A5" w14:textId="77777777" w:rsidTr="00904A03">
        <w:tc>
          <w:tcPr>
            <w:tcW w:w="2127" w:type="dxa"/>
            <w:shd w:val="clear" w:color="auto" w:fill="95B3D7" w:themeFill="accent1" w:themeFillTint="99"/>
          </w:tcPr>
          <w:p w14:paraId="44DBEE83" w14:textId="527B0DA8" w:rsidR="00237077" w:rsidRPr="0015099A" w:rsidRDefault="00BC6F55" w:rsidP="00904A03">
            <w:pPr>
              <w:rPr>
                <w:b/>
              </w:rPr>
            </w:pPr>
            <w:r>
              <w:rPr>
                <w:b/>
              </w:rPr>
              <w:t xml:space="preserve">WS </w:t>
            </w:r>
            <w:r w:rsidR="00237077">
              <w:rPr>
                <w:b/>
              </w:rPr>
              <w:t>Lead</w:t>
            </w:r>
            <w:r w:rsidR="0063023E">
              <w:rPr>
                <w:b/>
              </w:rPr>
              <w:t>(s)</w:t>
            </w:r>
          </w:p>
        </w:tc>
        <w:tc>
          <w:tcPr>
            <w:tcW w:w="3402" w:type="dxa"/>
            <w:shd w:val="clear" w:color="CC99FF" w:fill="FFFFFF"/>
          </w:tcPr>
          <w:p w14:paraId="4459F3FA" w14:textId="3DA0AFA6" w:rsidR="00237077" w:rsidRPr="004E3235" w:rsidRDefault="00943C7E" w:rsidP="00904A03">
            <w:r>
              <w:t>Various</w:t>
            </w:r>
          </w:p>
        </w:tc>
        <w:tc>
          <w:tcPr>
            <w:tcW w:w="2268" w:type="dxa"/>
            <w:shd w:val="clear" w:color="auto" w:fill="95B3D7" w:themeFill="accent1" w:themeFillTint="99"/>
          </w:tcPr>
          <w:p w14:paraId="49F1963C" w14:textId="77777777" w:rsidR="00237077" w:rsidRPr="0015099A" w:rsidRDefault="00237077" w:rsidP="00904A03">
            <w:pPr>
              <w:rPr>
                <w:b/>
              </w:rPr>
            </w:pPr>
            <w:r>
              <w:rPr>
                <w:b/>
              </w:rPr>
              <w:t>Reporting P</w:t>
            </w:r>
            <w:r w:rsidRPr="00656A80">
              <w:rPr>
                <w:b/>
              </w:rPr>
              <w:t>eriod:</w:t>
            </w:r>
          </w:p>
        </w:tc>
        <w:tc>
          <w:tcPr>
            <w:tcW w:w="2693" w:type="dxa"/>
            <w:shd w:val="clear" w:color="CC99FF" w:fill="FFFFFF"/>
          </w:tcPr>
          <w:p w14:paraId="541D6286" w14:textId="19F18672" w:rsidR="00237077" w:rsidRPr="004E3235" w:rsidRDefault="00C0003D" w:rsidP="00904A03">
            <w:r>
              <w:t>7</w:t>
            </w:r>
            <w:r w:rsidR="006F1CBB">
              <w:t>/</w:t>
            </w:r>
            <w:r>
              <w:t>Jan</w:t>
            </w:r>
            <w:r w:rsidR="0088705C">
              <w:t xml:space="preserve"> – 05/02</w:t>
            </w:r>
          </w:p>
        </w:tc>
      </w:tr>
      <w:tr w:rsidR="00237077" w:rsidRPr="0015099A" w14:paraId="4BE4EFBB" w14:textId="77777777" w:rsidTr="00904A03">
        <w:tc>
          <w:tcPr>
            <w:tcW w:w="2127" w:type="dxa"/>
            <w:shd w:val="clear" w:color="auto" w:fill="95B3D7" w:themeFill="accent1" w:themeFillTint="99"/>
          </w:tcPr>
          <w:p w14:paraId="3402460D" w14:textId="551D8D40" w:rsidR="00237077" w:rsidRPr="0015099A" w:rsidRDefault="007964FE" w:rsidP="00904A03">
            <w:pPr>
              <w:rPr>
                <w:b/>
              </w:rPr>
            </w:pPr>
            <w:r w:rsidRPr="007964FE">
              <w:rPr>
                <w:b/>
              </w:rPr>
              <w:t>Responsible Person</w:t>
            </w:r>
            <w:r w:rsidR="00237077">
              <w:rPr>
                <w:b/>
              </w:rPr>
              <w:t>:</w:t>
            </w:r>
          </w:p>
        </w:tc>
        <w:tc>
          <w:tcPr>
            <w:tcW w:w="3402" w:type="dxa"/>
            <w:shd w:val="clear" w:color="CC99FF" w:fill="FFFFFF"/>
          </w:tcPr>
          <w:p w14:paraId="564622A9" w14:textId="64B84639" w:rsidR="00237077" w:rsidRPr="004E3235" w:rsidRDefault="0063023E" w:rsidP="00904A03">
            <w:r>
              <w:t>Rachel Delo</w:t>
            </w:r>
            <w:r w:rsidR="007964FE">
              <w:t>u</w:t>
            </w:r>
            <w:r>
              <w:t>rme</w:t>
            </w:r>
          </w:p>
        </w:tc>
        <w:tc>
          <w:tcPr>
            <w:tcW w:w="2268" w:type="dxa"/>
            <w:shd w:val="clear" w:color="auto" w:fill="95B3D7" w:themeFill="accent1" w:themeFillTint="99"/>
          </w:tcPr>
          <w:p w14:paraId="5BAC813D" w14:textId="77777777" w:rsidR="00237077" w:rsidRPr="0015099A" w:rsidRDefault="00237077" w:rsidP="00904A03">
            <w:pPr>
              <w:rPr>
                <w:b/>
              </w:rPr>
            </w:pPr>
            <w:r w:rsidRPr="0015099A">
              <w:rPr>
                <w:b/>
              </w:rPr>
              <w:t>Date</w:t>
            </w:r>
            <w:r>
              <w:rPr>
                <w:b/>
              </w:rPr>
              <w:t xml:space="preserve"> Written</w:t>
            </w:r>
            <w:r w:rsidRPr="0015099A">
              <w:rPr>
                <w:b/>
              </w:rPr>
              <w:t>:</w:t>
            </w:r>
          </w:p>
        </w:tc>
        <w:tc>
          <w:tcPr>
            <w:tcW w:w="2693" w:type="dxa"/>
            <w:shd w:val="clear" w:color="CC99FF" w:fill="FFFFFF"/>
          </w:tcPr>
          <w:p w14:paraId="03E6E4D2" w14:textId="323AB7DD" w:rsidR="00237077" w:rsidRPr="004E3235" w:rsidRDefault="0088705C" w:rsidP="00904A03">
            <w:r>
              <w:t>5/2</w:t>
            </w:r>
          </w:p>
        </w:tc>
      </w:tr>
      <w:tr w:rsidR="00237077" w:rsidRPr="00D04FE0" w14:paraId="61F27F4B" w14:textId="77777777" w:rsidTr="00904A03">
        <w:tc>
          <w:tcPr>
            <w:tcW w:w="2127" w:type="dxa"/>
            <w:shd w:val="clear" w:color="auto" w:fill="95B3D7" w:themeFill="accent1" w:themeFillTint="99"/>
          </w:tcPr>
          <w:p w14:paraId="28CDAF8D" w14:textId="1B6FA18C" w:rsidR="00237077" w:rsidRPr="0015099A" w:rsidRDefault="006F1CBB" w:rsidP="00904A03">
            <w:pPr>
              <w:rPr>
                <w:b/>
              </w:rPr>
            </w:pPr>
            <w:r>
              <w:rPr>
                <w:b/>
              </w:rPr>
              <w:t>Written by:</w:t>
            </w:r>
          </w:p>
        </w:tc>
        <w:tc>
          <w:tcPr>
            <w:tcW w:w="3402" w:type="dxa"/>
            <w:shd w:val="clear" w:color="CC99FF" w:fill="FFFFFF"/>
          </w:tcPr>
          <w:p w14:paraId="75D48D29" w14:textId="766A8F5D" w:rsidR="00237077" w:rsidRPr="004E3235" w:rsidRDefault="00943C7E" w:rsidP="00904A03">
            <w:r>
              <w:t>RD/JD</w:t>
            </w:r>
          </w:p>
        </w:tc>
        <w:tc>
          <w:tcPr>
            <w:tcW w:w="2268" w:type="dxa"/>
            <w:shd w:val="clear" w:color="auto" w:fill="95B3D7" w:themeFill="accent1" w:themeFillTint="99"/>
          </w:tcPr>
          <w:p w14:paraId="76384F09" w14:textId="10157CC4" w:rsidR="00237077" w:rsidRPr="00153652" w:rsidRDefault="00237077" w:rsidP="00904A03">
            <w:pPr>
              <w:rPr>
                <w:b/>
                <w:sz w:val="16"/>
                <w:szCs w:val="16"/>
              </w:rPr>
            </w:pPr>
          </w:p>
        </w:tc>
        <w:tc>
          <w:tcPr>
            <w:tcW w:w="2693" w:type="dxa"/>
            <w:shd w:val="clear" w:color="CC99FF" w:fill="FFFFFF"/>
          </w:tcPr>
          <w:p w14:paraId="693CF0E5" w14:textId="77777777" w:rsidR="00237077" w:rsidRPr="004E3235" w:rsidRDefault="00237077" w:rsidP="00904A03"/>
        </w:tc>
      </w:tr>
    </w:tbl>
    <w:p w14:paraId="62FF4144" w14:textId="77777777" w:rsidR="00DF2D7A" w:rsidRPr="00BC6F55" w:rsidRDefault="00DF2D7A">
      <w:pPr>
        <w:rPr>
          <w:sz w:val="6"/>
          <w:szCs w:val="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497"/>
      </w:tblGrid>
      <w:tr w:rsidR="00FC0BCD" w:rsidRPr="006D5198" w14:paraId="247C20FE" w14:textId="77777777" w:rsidTr="19960335">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5B3D7" w:themeFill="accent1" w:themeFillTint="99"/>
            <w:vAlign w:val="center"/>
            <w:hideMark/>
          </w:tcPr>
          <w:p w14:paraId="1485EFD3" w14:textId="77777777" w:rsidR="00FC0BCD" w:rsidRPr="006D5198" w:rsidRDefault="00FC0BCD" w:rsidP="00904A03">
            <w:pPr>
              <w:rPr>
                <w:b/>
              </w:rPr>
            </w:pPr>
            <w:r>
              <w:rPr>
                <w:b/>
              </w:rPr>
              <w:t>Project</w:t>
            </w:r>
            <w:r w:rsidRPr="006D5198">
              <w:rPr>
                <w:b/>
              </w:rPr>
              <w:t xml:space="preserve"> Status</w:t>
            </w:r>
          </w:p>
        </w:tc>
        <w:tc>
          <w:tcPr>
            <w:tcW w:w="949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hideMark/>
          </w:tcPr>
          <w:tbl>
            <w:tblPr>
              <w:tblW w:w="92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14"/>
              <w:gridCol w:w="615"/>
              <w:gridCol w:w="615"/>
              <w:gridCol w:w="615"/>
              <w:gridCol w:w="615"/>
              <w:gridCol w:w="615"/>
              <w:gridCol w:w="616"/>
              <w:gridCol w:w="616"/>
              <w:gridCol w:w="616"/>
              <w:gridCol w:w="616"/>
              <w:gridCol w:w="615"/>
              <w:gridCol w:w="621"/>
              <w:gridCol w:w="616"/>
              <w:gridCol w:w="616"/>
              <w:gridCol w:w="616"/>
            </w:tblGrid>
            <w:tr w:rsidR="00FC0BCD" w14:paraId="267EC01F" w14:textId="77777777" w:rsidTr="00C0003D">
              <w:tc>
                <w:tcPr>
                  <w:tcW w:w="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tcMar>
                    <w:top w:w="0" w:type="dxa"/>
                    <w:left w:w="108" w:type="dxa"/>
                    <w:bottom w:w="0" w:type="dxa"/>
                    <w:right w:w="108" w:type="dxa"/>
                  </w:tcMar>
                </w:tcPr>
                <w:p w14:paraId="5EA28CC5"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0" w:type="dxa"/>
                    <w:left w:w="108" w:type="dxa"/>
                    <w:bottom w:w="0" w:type="dxa"/>
                    <w:right w:w="108" w:type="dxa"/>
                  </w:tcMar>
                </w:tcPr>
                <w:p w14:paraId="1CFF4C31"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0" w:type="dxa"/>
                    <w:left w:w="108" w:type="dxa"/>
                    <w:bottom w:w="0" w:type="dxa"/>
                    <w:right w:w="108" w:type="dxa"/>
                  </w:tcMar>
                </w:tcPr>
                <w:p w14:paraId="091AB97D"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614AA109"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0710D20E"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B571943"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4770DF54"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50347800"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EC73B7"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151FF38C"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05CF00F4" w14:textId="77777777" w:rsidR="00FC0BCD" w:rsidRPr="00565FB8" w:rsidRDefault="00FC0BCD" w:rsidP="00904A03">
                  <w:pPr>
                    <w:ind w:left="-85"/>
                    <w:jc w:val="center"/>
                    <w:rPr>
                      <w:rFonts w:eastAsia="Calibri" w:cs="Calibri"/>
                      <w:b/>
                      <w:sz w:val="16"/>
                      <w:szCs w:val="16"/>
                    </w:rPr>
                  </w:pPr>
                </w:p>
              </w:tc>
              <w:tc>
                <w:tcPr>
                  <w:tcW w:w="6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441DE"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FC874"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9C5B5"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29A1B" w14:textId="77777777" w:rsidR="00FC0BCD" w:rsidRPr="00565FB8" w:rsidRDefault="00FC0BCD" w:rsidP="00904A03">
                  <w:pPr>
                    <w:ind w:left="-85"/>
                    <w:jc w:val="center"/>
                    <w:rPr>
                      <w:rFonts w:eastAsia="Calibri" w:cs="Calibri"/>
                      <w:b/>
                      <w:sz w:val="16"/>
                      <w:szCs w:val="16"/>
                    </w:rPr>
                  </w:pPr>
                </w:p>
              </w:tc>
            </w:tr>
            <w:tr w:rsidR="00FC0BCD" w14:paraId="1A53EAAF" w14:textId="77777777" w:rsidTr="00FC0BCD">
              <w:tc>
                <w:tcPr>
                  <w:tcW w:w="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679D3595" w14:textId="220E5652"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151D8A8B" w14:textId="2AC25477" w:rsidR="00FC0BCD" w:rsidRPr="00E5749F" w:rsidRDefault="00F814F3" w:rsidP="00904A03">
                  <w:pPr>
                    <w:ind w:left="-85"/>
                    <w:jc w:val="center"/>
                    <w:rPr>
                      <w:rFonts w:eastAsia="Calibri" w:cs="Calibri"/>
                      <w:sz w:val="16"/>
                      <w:szCs w:val="16"/>
                    </w:rPr>
                  </w:pPr>
                  <w:r>
                    <w:rPr>
                      <w:rFonts w:eastAsia="Calibri" w:cs="Calibri"/>
                      <w:sz w:val="16"/>
                      <w:szCs w:val="16"/>
                    </w:rPr>
                    <w:t>F</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958C22D" w14:textId="3649136F" w:rsidR="00FC0BCD" w:rsidRPr="00E5749F" w:rsidRDefault="00F814F3" w:rsidP="00904A03">
                  <w:pPr>
                    <w:ind w:left="-85"/>
                    <w:jc w:val="center"/>
                    <w:rPr>
                      <w:rFonts w:eastAsia="Calibri" w:cs="Calibri"/>
                      <w:sz w:val="16"/>
                      <w:szCs w:val="16"/>
                    </w:rPr>
                  </w:pPr>
                  <w:r>
                    <w:rPr>
                      <w:rFonts w:eastAsia="Calibri" w:cs="Calibri"/>
                      <w:sz w:val="16"/>
                      <w:szCs w:val="16"/>
                    </w:rPr>
                    <w:t>M</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4D1DFD5B" w14:textId="1122BBC4" w:rsidR="00FC0BCD" w:rsidRPr="00E5749F" w:rsidRDefault="00F814F3" w:rsidP="00904A03">
                  <w:pPr>
                    <w:ind w:left="-85"/>
                    <w:jc w:val="center"/>
                    <w:rPr>
                      <w:rFonts w:eastAsia="Calibri" w:cs="Calibri"/>
                      <w:sz w:val="16"/>
                      <w:szCs w:val="16"/>
                    </w:rPr>
                  </w:pPr>
                  <w:r>
                    <w:rPr>
                      <w:rFonts w:eastAsia="Calibri" w:cs="Calibri"/>
                      <w:sz w:val="16"/>
                      <w:szCs w:val="16"/>
                    </w:rPr>
                    <w:t>A</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128D7111" w14:textId="55DC7CF8" w:rsidR="00FC0BCD" w:rsidRPr="00E5749F" w:rsidRDefault="00F814F3" w:rsidP="00904A03">
                  <w:pPr>
                    <w:ind w:left="-85"/>
                    <w:jc w:val="center"/>
                    <w:rPr>
                      <w:rFonts w:eastAsia="Calibri" w:cs="Calibri"/>
                      <w:sz w:val="16"/>
                      <w:szCs w:val="16"/>
                    </w:rPr>
                  </w:pPr>
                  <w:r>
                    <w:rPr>
                      <w:rFonts w:eastAsia="Calibri" w:cs="Calibri"/>
                      <w:sz w:val="16"/>
                      <w:szCs w:val="16"/>
                    </w:rPr>
                    <w:t>M</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573746F5" w14:textId="1DED1BB5"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7EA9FE2A" w14:textId="13CD398A"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5A88974E" w14:textId="011AADC3" w:rsidR="00FC0BCD" w:rsidRPr="00E5749F" w:rsidRDefault="00F814F3" w:rsidP="00904A03">
                  <w:pPr>
                    <w:ind w:left="-85"/>
                    <w:jc w:val="center"/>
                    <w:rPr>
                      <w:rFonts w:eastAsia="Calibri" w:cs="Calibri"/>
                      <w:sz w:val="16"/>
                      <w:szCs w:val="16"/>
                    </w:rPr>
                  </w:pPr>
                  <w:r>
                    <w:rPr>
                      <w:rFonts w:eastAsia="Calibri" w:cs="Calibri"/>
                      <w:sz w:val="16"/>
                      <w:szCs w:val="16"/>
                    </w:rPr>
                    <w:t>A</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16387" w14:textId="541AD0B4" w:rsidR="00FC0BCD" w:rsidRPr="00E5749F" w:rsidRDefault="00F814F3" w:rsidP="00904A03">
                  <w:pPr>
                    <w:ind w:left="-85"/>
                    <w:jc w:val="center"/>
                    <w:rPr>
                      <w:rFonts w:eastAsia="Calibri" w:cs="Calibri"/>
                      <w:sz w:val="16"/>
                      <w:szCs w:val="16"/>
                    </w:rPr>
                  </w:pPr>
                  <w:r>
                    <w:rPr>
                      <w:rFonts w:eastAsia="Calibri" w:cs="Calibri"/>
                      <w:sz w:val="16"/>
                      <w:szCs w:val="16"/>
                    </w:rPr>
                    <w:t>S</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CF403DE" w14:textId="670C59A3" w:rsidR="00FC0BCD" w:rsidRPr="00E5749F" w:rsidRDefault="00F814F3" w:rsidP="00904A03">
                  <w:pPr>
                    <w:ind w:left="-85"/>
                    <w:jc w:val="center"/>
                    <w:rPr>
                      <w:rFonts w:eastAsia="Calibri" w:cs="Calibri"/>
                      <w:sz w:val="16"/>
                      <w:szCs w:val="16"/>
                    </w:rPr>
                  </w:pPr>
                  <w:r>
                    <w:rPr>
                      <w:rFonts w:eastAsia="Calibri" w:cs="Calibri"/>
                      <w:sz w:val="16"/>
                      <w:szCs w:val="16"/>
                    </w:rPr>
                    <w:t>O</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8451C9D" w14:textId="7116EDE3" w:rsidR="00FC0BCD" w:rsidRPr="00E5749F" w:rsidRDefault="00F814F3" w:rsidP="00904A03">
                  <w:pPr>
                    <w:ind w:left="-85"/>
                    <w:jc w:val="center"/>
                    <w:rPr>
                      <w:rFonts w:eastAsia="Calibri" w:cs="Calibri"/>
                      <w:sz w:val="16"/>
                      <w:szCs w:val="16"/>
                    </w:rPr>
                  </w:pPr>
                  <w:r>
                    <w:rPr>
                      <w:rFonts w:eastAsia="Calibri" w:cs="Calibri"/>
                      <w:sz w:val="16"/>
                      <w:szCs w:val="16"/>
                    </w:rPr>
                    <w:t>N</w:t>
                  </w:r>
                </w:p>
              </w:tc>
              <w:tc>
                <w:tcPr>
                  <w:tcW w:w="6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677904" w14:textId="010B3807" w:rsidR="00FC0BCD" w:rsidRPr="00E5749F" w:rsidRDefault="00F814F3" w:rsidP="00904A03">
                  <w:pPr>
                    <w:ind w:left="-85"/>
                    <w:jc w:val="center"/>
                    <w:rPr>
                      <w:rFonts w:eastAsia="Calibri" w:cs="Calibri"/>
                      <w:sz w:val="16"/>
                      <w:szCs w:val="16"/>
                    </w:rPr>
                  </w:pPr>
                  <w:r>
                    <w:rPr>
                      <w:rFonts w:eastAsia="Calibri" w:cs="Calibri"/>
                      <w:sz w:val="16"/>
                      <w:szCs w:val="16"/>
                    </w:rPr>
                    <w:t>D</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A8151" w14:textId="5A96B64B"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5FEBCC" w14:textId="347BD3BC" w:rsidR="00FC0BCD" w:rsidRPr="00E5749F" w:rsidRDefault="00F814F3" w:rsidP="00904A03">
                  <w:pPr>
                    <w:ind w:left="-85"/>
                    <w:jc w:val="center"/>
                    <w:rPr>
                      <w:rFonts w:eastAsia="Calibri" w:cs="Calibri"/>
                      <w:sz w:val="16"/>
                      <w:szCs w:val="16"/>
                    </w:rPr>
                  </w:pPr>
                  <w:r>
                    <w:rPr>
                      <w:rFonts w:eastAsia="Calibri" w:cs="Calibri"/>
                      <w:sz w:val="16"/>
                      <w:szCs w:val="16"/>
                    </w:rPr>
                    <w:t>F</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E5D61C" w14:textId="1DABE014" w:rsidR="00FC0BCD" w:rsidRDefault="00F814F3" w:rsidP="00904A03">
                  <w:pPr>
                    <w:ind w:left="-85"/>
                    <w:jc w:val="center"/>
                    <w:rPr>
                      <w:rFonts w:eastAsia="Calibri" w:cs="Calibri"/>
                      <w:sz w:val="16"/>
                      <w:szCs w:val="16"/>
                    </w:rPr>
                  </w:pPr>
                  <w:r>
                    <w:rPr>
                      <w:rFonts w:eastAsia="Calibri" w:cs="Calibri"/>
                      <w:sz w:val="16"/>
                      <w:szCs w:val="16"/>
                    </w:rPr>
                    <w:t>M</w:t>
                  </w:r>
                </w:p>
              </w:tc>
            </w:tr>
            <w:tr w:rsidR="00FC0BCD" w14:paraId="12141E11" w14:textId="77777777" w:rsidTr="00FC0BCD">
              <w:tc>
                <w:tcPr>
                  <w:tcW w:w="738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05EEE61" w14:textId="769A6BAA" w:rsidR="00FC0BCD" w:rsidRPr="00350EAB" w:rsidRDefault="00FC0BCD" w:rsidP="00904A03">
                  <w:pPr>
                    <w:ind w:left="-85"/>
                    <w:jc w:val="center"/>
                    <w:rPr>
                      <w:rFonts w:eastAsia="Calibri" w:cs="Calibri"/>
                      <w:b/>
                      <w:sz w:val="16"/>
                      <w:szCs w:val="16"/>
                    </w:rPr>
                  </w:pPr>
                  <w:r w:rsidRPr="00350EAB">
                    <w:rPr>
                      <w:rFonts w:eastAsia="Calibri" w:cs="Calibri"/>
                      <w:b/>
                      <w:sz w:val="16"/>
                      <w:szCs w:val="16"/>
                    </w:rPr>
                    <w:t>20</w:t>
                  </w:r>
                  <w:r>
                    <w:rPr>
                      <w:rFonts w:eastAsia="Calibri" w:cs="Calibri"/>
                      <w:b/>
                      <w:sz w:val="16"/>
                      <w:szCs w:val="16"/>
                    </w:rPr>
                    <w:t>2</w:t>
                  </w:r>
                  <w:r w:rsidR="00F814F3">
                    <w:rPr>
                      <w:rFonts w:eastAsia="Calibri" w:cs="Calibri"/>
                      <w:b/>
                      <w:sz w:val="16"/>
                      <w:szCs w:val="16"/>
                    </w:rPr>
                    <w:t>5</w:t>
                  </w:r>
                  <w:r>
                    <w:rPr>
                      <w:rFonts w:eastAsia="Calibri" w:cs="Calibri"/>
                      <w:b/>
                      <w:sz w:val="16"/>
                      <w:szCs w:val="16"/>
                    </w:rPr>
                    <w:t>/</w:t>
                  </w:r>
                  <w:r w:rsidR="00E86497">
                    <w:rPr>
                      <w:rFonts w:eastAsia="Calibri" w:cs="Calibri"/>
                      <w:b/>
                      <w:sz w:val="16"/>
                      <w:szCs w:val="16"/>
                    </w:rPr>
                    <w:t>2</w:t>
                  </w:r>
                  <w:r w:rsidR="00F814F3">
                    <w:rPr>
                      <w:rFonts w:eastAsia="Calibri" w:cs="Calibri"/>
                      <w:b/>
                      <w:sz w:val="16"/>
                      <w:szCs w:val="16"/>
                    </w:rPr>
                    <w:t>6</w:t>
                  </w:r>
                </w:p>
              </w:tc>
              <w:tc>
                <w:tcPr>
                  <w:tcW w:w="18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BB88E" w14:textId="68ECC3AB" w:rsidR="00FC0BCD" w:rsidRPr="00350EAB" w:rsidRDefault="00FC0BCD" w:rsidP="00904A03">
                  <w:pPr>
                    <w:ind w:left="-85"/>
                    <w:jc w:val="center"/>
                    <w:rPr>
                      <w:rFonts w:eastAsia="Calibri" w:cs="Calibri"/>
                      <w:b/>
                      <w:sz w:val="16"/>
                      <w:szCs w:val="16"/>
                    </w:rPr>
                  </w:pPr>
                  <w:r>
                    <w:rPr>
                      <w:rFonts w:eastAsia="Calibri" w:cs="Calibri"/>
                      <w:b/>
                      <w:sz w:val="16"/>
                      <w:szCs w:val="16"/>
                    </w:rPr>
                    <w:t>20</w:t>
                  </w:r>
                  <w:r w:rsidR="00E86497">
                    <w:rPr>
                      <w:rFonts w:eastAsia="Calibri" w:cs="Calibri"/>
                      <w:b/>
                      <w:sz w:val="16"/>
                      <w:szCs w:val="16"/>
                    </w:rPr>
                    <w:t>2</w:t>
                  </w:r>
                  <w:r w:rsidR="00F814F3">
                    <w:rPr>
                      <w:rFonts w:eastAsia="Calibri" w:cs="Calibri"/>
                      <w:b/>
                      <w:sz w:val="16"/>
                      <w:szCs w:val="16"/>
                    </w:rPr>
                    <w:t>6</w:t>
                  </w:r>
                  <w:r w:rsidR="00E86497">
                    <w:rPr>
                      <w:rFonts w:eastAsia="Calibri" w:cs="Calibri"/>
                      <w:b/>
                      <w:sz w:val="16"/>
                      <w:szCs w:val="16"/>
                    </w:rPr>
                    <w:t>/2</w:t>
                  </w:r>
                  <w:r w:rsidR="00F814F3">
                    <w:rPr>
                      <w:rFonts w:eastAsia="Calibri" w:cs="Calibri"/>
                      <w:b/>
                      <w:sz w:val="16"/>
                      <w:szCs w:val="16"/>
                    </w:rPr>
                    <w:t>7</w:t>
                  </w:r>
                </w:p>
              </w:tc>
            </w:tr>
          </w:tbl>
          <w:p w14:paraId="28D23D08" w14:textId="77777777" w:rsidR="00FC0BCD" w:rsidRPr="006D5198" w:rsidRDefault="00FC0BCD" w:rsidP="00904A03">
            <w:pPr>
              <w:rPr>
                <w:szCs w:val="18"/>
              </w:rPr>
            </w:pPr>
          </w:p>
        </w:tc>
      </w:tr>
      <w:tr w:rsidR="00FC0BCD" w:rsidRPr="00D04FE0" w14:paraId="67931C65" w14:textId="77777777" w:rsidTr="1996033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CC99FF" w:fill="99CCFF"/>
        </w:tblPrEx>
        <w:trPr>
          <w:trHeight w:val="2692"/>
        </w:trPr>
        <w:tc>
          <w:tcPr>
            <w:tcW w:w="10490"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27D335C" w14:textId="59B4A811" w:rsidR="00FC0BCD" w:rsidRPr="00C0003D" w:rsidRDefault="00094636" w:rsidP="00904A03">
            <w:pPr>
              <w:rPr>
                <w:b/>
              </w:rPr>
            </w:pPr>
            <w:r>
              <w:rPr>
                <w:b/>
              </w:rPr>
              <w:t xml:space="preserve">This </w:t>
            </w:r>
            <w:proofErr w:type="spellStart"/>
            <w:proofErr w:type="gramStart"/>
            <w:r>
              <w:rPr>
                <w:b/>
              </w:rPr>
              <w:t>months</w:t>
            </w:r>
            <w:proofErr w:type="spellEnd"/>
            <w:proofErr w:type="gramEnd"/>
            <w:r>
              <w:rPr>
                <w:b/>
              </w:rPr>
              <w:t xml:space="preserve"> p</w:t>
            </w:r>
            <w:r w:rsidR="00FC0BCD">
              <w:rPr>
                <w:b/>
              </w:rPr>
              <w:t xml:space="preserve">rogress Update </w:t>
            </w:r>
          </w:p>
          <w:p w14:paraId="675926C3" w14:textId="03DCEE4A" w:rsidR="00B2266A" w:rsidRDefault="009B658B" w:rsidP="00B2266A">
            <w:pPr>
              <w:pStyle w:val="NormalWeb"/>
              <w:spacing w:line="300" w:lineRule="atLeast"/>
              <w:rPr>
                <w:rFonts w:ascii="Segoe UI" w:hAnsi="Segoe UI" w:cs="Segoe UI"/>
                <w:sz w:val="21"/>
                <w:szCs w:val="21"/>
              </w:rPr>
            </w:pPr>
            <w:r>
              <w:rPr>
                <w:rFonts w:ascii="Segoe UI" w:hAnsi="Segoe UI" w:cs="Segoe UI"/>
                <w:sz w:val="21"/>
                <w:szCs w:val="21"/>
              </w:rPr>
              <w:t xml:space="preserve">This month, </w:t>
            </w:r>
            <w:r w:rsidR="00B2266A">
              <w:rPr>
                <w:rStyle w:val="Strong"/>
                <w:rFonts w:ascii="Segoe UI" w:hAnsi="Segoe UI" w:cs="Segoe UI"/>
                <w:sz w:val="21"/>
                <w:szCs w:val="21"/>
              </w:rPr>
              <w:t>Workstream 1</w:t>
            </w:r>
            <w:r>
              <w:rPr>
                <w:rStyle w:val="Strong"/>
                <w:rFonts w:ascii="Segoe UI" w:hAnsi="Segoe UI" w:cs="Segoe UI"/>
                <w:sz w:val="21"/>
                <w:szCs w:val="21"/>
              </w:rPr>
              <w:t xml:space="preserve"> – Inclusive Charter</w:t>
            </w:r>
            <w:r w:rsidR="00B2266A">
              <w:rPr>
                <w:rFonts w:ascii="Segoe UI" w:hAnsi="Segoe UI" w:cs="Segoe UI"/>
                <w:sz w:val="21"/>
                <w:szCs w:val="21"/>
              </w:rPr>
              <w:t xml:space="preserve"> has focused on establishing the Inclusion Ambition, delivering its first session to build shared purpose and understanding across stakeholders. Strong progress has been made aligning Cornwall’s Inclusion Charter with the </w:t>
            </w:r>
            <w:proofErr w:type="gramStart"/>
            <w:r w:rsidR="00B2266A">
              <w:rPr>
                <w:rFonts w:ascii="Segoe UI" w:hAnsi="Segoe UI" w:cs="Segoe UI"/>
                <w:sz w:val="21"/>
                <w:szCs w:val="21"/>
              </w:rPr>
              <w:t>South West</w:t>
            </w:r>
            <w:proofErr w:type="gramEnd"/>
            <w:r w:rsidR="00B2266A">
              <w:rPr>
                <w:rFonts w:ascii="Segoe UI" w:hAnsi="Segoe UI" w:cs="Segoe UI"/>
                <w:sz w:val="21"/>
                <w:szCs w:val="21"/>
              </w:rPr>
              <w:t xml:space="preserve"> regional charter, ensuring consistency while maintaining local priorities. Co</w:t>
            </w:r>
            <w:r w:rsidR="00B2266A">
              <w:rPr>
                <w:rFonts w:ascii="Segoe UI" w:hAnsi="Segoe UI" w:cs="Segoe UI"/>
                <w:sz w:val="21"/>
                <w:szCs w:val="21"/>
              </w:rPr>
              <w:noBreakHyphen/>
              <w:t>production remains central, with the workstream’s early activity centred on design and set</w:t>
            </w:r>
            <w:r w:rsidR="00B2266A">
              <w:rPr>
                <w:rFonts w:ascii="Segoe UI" w:hAnsi="Segoe UI" w:cs="Segoe UI"/>
                <w:sz w:val="21"/>
                <w:szCs w:val="21"/>
              </w:rPr>
              <w:noBreakHyphen/>
              <w:t xml:space="preserve">up, ready for wider engagement and further workshops next month. </w:t>
            </w:r>
            <w:r w:rsidR="00FE4F51">
              <w:rPr>
                <w:rFonts w:ascii="Segoe UI" w:hAnsi="Segoe UI" w:cs="Segoe UI"/>
                <w:sz w:val="21"/>
                <w:szCs w:val="21"/>
              </w:rPr>
              <w:t>Leads:</w:t>
            </w:r>
            <w:r w:rsidR="00202964">
              <w:rPr>
                <w:rFonts w:ascii="Segoe UI" w:hAnsi="Segoe UI" w:cs="Segoe UI"/>
                <w:sz w:val="21"/>
                <w:szCs w:val="21"/>
              </w:rPr>
              <w:t xml:space="preserve"> Rachel Delourme </w:t>
            </w:r>
            <w:r w:rsidR="00FE4F51">
              <w:rPr>
                <w:rFonts w:ascii="Segoe UI" w:hAnsi="Segoe UI" w:cs="Segoe UI"/>
                <w:sz w:val="21"/>
                <w:szCs w:val="21"/>
              </w:rPr>
              <w:t>&amp; Amy Daniels</w:t>
            </w:r>
            <w:r w:rsidR="009776AD">
              <w:rPr>
                <w:rFonts w:ascii="Segoe UI" w:hAnsi="Segoe UI" w:cs="Segoe UI"/>
                <w:sz w:val="21"/>
                <w:szCs w:val="21"/>
              </w:rPr>
              <w:t xml:space="preserve"> (</w:t>
            </w:r>
            <w:hyperlink r:id="rId10" w:history="1">
              <w:r w:rsidR="009776AD" w:rsidRPr="001506BB">
                <w:rPr>
                  <w:rStyle w:val="Hyperlink"/>
                  <w:rFonts w:ascii="Segoe UI" w:hAnsi="Segoe UI" w:cs="Segoe UI"/>
                  <w:sz w:val="21"/>
                  <w:szCs w:val="21"/>
                </w:rPr>
                <w:t>rachel.delourme@cornwall.gov.uk</w:t>
              </w:r>
            </w:hyperlink>
            <w:r w:rsidR="009776AD">
              <w:rPr>
                <w:rFonts w:ascii="Segoe UI" w:hAnsi="Segoe UI" w:cs="Segoe UI"/>
                <w:sz w:val="21"/>
                <w:szCs w:val="21"/>
              </w:rPr>
              <w:t xml:space="preserve"> &amp; </w:t>
            </w:r>
            <w:hyperlink r:id="rId11" w:history="1">
              <w:r w:rsidR="00A15CD6" w:rsidRPr="001506BB">
                <w:rPr>
                  <w:rStyle w:val="Hyperlink"/>
                  <w:rFonts w:ascii="Segoe UI" w:hAnsi="Segoe UI" w:cs="Segoe UI"/>
                  <w:sz w:val="21"/>
                  <w:szCs w:val="21"/>
                </w:rPr>
                <w:t>adaniels@celtrust.org</w:t>
              </w:r>
            </w:hyperlink>
            <w:r w:rsidR="00A15CD6">
              <w:rPr>
                <w:rFonts w:ascii="Segoe UI" w:hAnsi="Segoe UI" w:cs="Segoe UI"/>
                <w:sz w:val="21"/>
                <w:szCs w:val="21"/>
              </w:rPr>
              <w:t>)</w:t>
            </w:r>
          </w:p>
          <w:p w14:paraId="2B01360D" w14:textId="03A7A487" w:rsidR="00B2266A" w:rsidRPr="00FE4F51" w:rsidRDefault="00B2266A" w:rsidP="00644CEE">
            <w:pPr>
              <w:pStyle w:val="NormalWeb"/>
              <w:rPr>
                <w:rFonts w:ascii="Segoe UI" w:hAnsi="Segoe UI" w:cs="Segoe UI"/>
                <w:sz w:val="21"/>
                <w:szCs w:val="21"/>
              </w:rPr>
            </w:pPr>
            <w:r>
              <w:rPr>
                <w:rStyle w:val="Strong"/>
                <w:rFonts w:ascii="Segoe UI" w:hAnsi="Segoe UI" w:cs="Segoe UI"/>
                <w:sz w:val="21"/>
                <w:szCs w:val="21"/>
              </w:rPr>
              <w:t>Workstream 3</w:t>
            </w:r>
            <w:r w:rsidR="00644CEE">
              <w:rPr>
                <w:rStyle w:val="Strong"/>
                <w:rFonts w:ascii="Segoe UI" w:hAnsi="Segoe UI" w:cs="Segoe UI"/>
                <w:sz w:val="21"/>
                <w:szCs w:val="21"/>
              </w:rPr>
              <w:t xml:space="preserve"> - </w:t>
            </w:r>
            <w:r w:rsidR="00644CEE" w:rsidRPr="00644CEE">
              <w:rPr>
                <w:rFonts w:ascii="Segoe UI" w:hAnsi="Segoe UI" w:cs="Segoe UI"/>
                <w:b/>
                <w:bCs/>
                <w:sz w:val="21"/>
                <w:szCs w:val="21"/>
              </w:rPr>
              <w:t>Ordinarily Available Provision</w:t>
            </w:r>
            <w:r>
              <w:rPr>
                <w:rFonts w:ascii="Segoe UI" w:hAnsi="Segoe UI" w:cs="Segoe UI"/>
                <w:sz w:val="21"/>
                <w:szCs w:val="21"/>
              </w:rPr>
              <w:t xml:space="preserve"> has strengthened its foundations by confirming scope, structure, and an engagement plan for Ordinarily Available Provision. CA</w:t>
            </w:r>
            <w:r w:rsidR="00CD1C1C">
              <w:rPr>
                <w:rFonts w:ascii="Segoe UI" w:hAnsi="Segoe UI" w:cs="Segoe UI"/>
                <w:sz w:val="21"/>
                <w:szCs w:val="21"/>
              </w:rPr>
              <w:t>C</w:t>
            </w:r>
            <w:r>
              <w:rPr>
                <w:rFonts w:ascii="Segoe UI" w:hAnsi="Segoe UI" w:cs="Segoe UI"/>
                <w:sz w:val="21"/>
                <w:szCs w:val="21"/>
              </w:rPr>
              <w:t>E leads have been fully briefed, roles clarified, and the first formal meeting scheduled, setting the workstream up for regular workshops and coordinated delivery. With its scope now agreed, WS3 is positioned to begin reporting early progress in the next cycle.</w:t>
            </w:r>
            <w:r w:rsidR="00FE4F51">
              <w:rPr>
                <w:rFonts w:ascii="Segoe UI" w:hAnsi="Segoe UI" w:cs="Segoe UI"/>
                <w:sz w:val="21"/>
                <w:szCs w:val="21"/>
              </w:rPr>
              <w:t xml:space="preserve"> Leads:</w:t>
            </w:r>
            <w:r w:rsidR="00FE4F51" w:rsidRPr="00FE4F51">
              <w:rPr>
                <w:rFonts w:ascii="Segoe UI" w:hAnsi="Segoe UI" w:cs="Segoe UI"/>
                <w:sz w:val="21"/>
                <w:szCs w:val="21"/>
              </w:rPr>
              <w:t xml:space="preserve"> </w:t>
            </w:r>
            <w:r w:rsidR="009439C1">
              <w:rPr>
                <w:rFonts w:ascii="Segoe UI" w:hAnsi="Segoe UI" w:cs="Segoe UI"/>
                <w:sz w:val="21"/>
                <w:szCs w:val="21"/>
              </w:rPr>
              <w:t xml:space="preserve">Tanya </w:t>
            </w:r>
            <w:r w:rsidR="00FE4F51" w:rsidRPr="00FE4F51">
              <w:rPr>
                <w:rFonts w:ascii="Segoe UI" w:hAnsi="Segoe UI" w:cs="Segoe UI"/>
                <w:sz w:val="21"/>
                <w:szCs w:val="21"/>
              </w:rPr>
              <w:t xml:space="preserve">Banks </w:t>
            </w:r>
            <w:r w:rsidR="009439C1">
              <w:rPr>
                <w:rFonts w:ascii="Segoe UI" w:hAnsi="Segoe UI" w:cs="Segoe UI"/>
                <w:sz w:val="21"/>
                <w:szCs w:val="21"/>
              </w:rPr>
              <w:t>&amp;</w:t>
            </w:r>
            <w:r w:rsidR="00FE4F51" w:rsidRPr="00FE4F51">
              <w:rPr>
                <w:rFonts w:ascii="Segoe UI" w:hAnsi="Segoe UI" w:cs="Segoe UI"/>
                <w:sz w:val="21"/>
                <w:szCs w:val="21"/>
              </w:rPr>
              <w:t xml:space="preserve"> Amy Daniels</w:t>
            </w:r>
            <w:r w:rsidR="00E34C88">
              <w:rPr>
                <w:rFonts w:ascii="Segoe UI" w:hAnsi="Segoe UI" w:cs="Segoe UI"/>
                <w:sz w:val="21"/>
                <w:szCs w:val="21"/>
              </w:rPr>
              <w:t xml:space="preserve"> (</w:t>
            </w:r>
            <w:hyperlink r:id="rId12" w:history="1">
              <w:r w:rsidR="00E34C88" w:rsidRPr="001506BB">
                <w:rPr>
                  <w:rStyle w:val="Hyperlink"/>
                  <w:rFonts w:ascii="Segoe UI" w:hAnsi="Segoe UI" w:cs="Segoe UI"/>
                  <w:sz w:val="21"/>
                  <w:szCs w:val="21"/>
                </w:rPr>
                <w:t>tbanks@kernowlearning.co.uk</w:t>
              </w:r>
            </w:hyperlink>
            <w:r w:rsidR="00E34C88">
              <w:rPr>
                <w:rFonts w:ascii="Segoe UI" w:hAnsi="Segoe UI" w:cs="Segoe UI"/>
                <w:sz w:val="21"/>
                <w:szCs w:val="21"/>
              </w:rPr>
              <w:t xml:space="preserve"> &amp; </w:t>
            </w:r>
            <w:hyperlink r:id="rId13" w:history="1">
              <w:r w:rsidR="00E34C88" w:rsidRPr="001506BB">
                <w:rPr>
                  <w:rStyle w:val="Hyperlink"/>
                  <w:rFonts w:ascii="Segoe UI" w:hAnsi="Segoe UI" w:cs="Segoe UI"/>
                  <w:sz w:val="21"/>
                  <w:szCs w:val="21"/>
                </w:rPr>
                <w:t>adaniels@celtrust.org</w:t>
              </w:r>
            </w:hyperlink>
            <w:r w:rsidR="00E34C88">
              <w:rPr>
                <w:rFonts w:ascii="Segoe UI" w:hAnsi="Segoe UI" w:cs="Segoe UI"/>
                <w:sz w:val="21"/>
                <w:szCs w:val="21"/>
              </w:rPr>
              <w:t>)</w:t>
            </w:r>
          </w:p>
          <w:p w14:paraId="1FE6329F" w14:textId="525448B1" w:rsidR="00657A22" w:rsidRPr="00644CEE" w:rsidRDefault="00657A22" w:rsidP="00644CEE">
            <w:pPr>
              <w:pStyle w:val="NormalWeb"/>
              <w:rPr>
                <w:rFonts w:ascii="Segoe UI" w:hAnsi="Segoe UI" w:cs="Segoe UI"/>
                <w:b/>
                <w:bCs/>
                <w:sz w:val="21"/>
                <w:szCs w:val="21"/>
              </w:rPr>
            </w:pPr>
            <w:r>
              <w:rPr>
                <w:rStyle w:val="Strong"/>
                <w:rFonts w:ascii="Segoe UI" w:hAnsi="Segoe UI" w:cs="Segoe UI"/>
                <w:sz w:val="21"/>
                <w:szCs w:val="21"/>
              </w:rPr>
              <w:t>Workstream 7</w:t>
            </w:r>
            <w:r w:rsidR="00644CEE">
              <w:rPr>
                <w:rStyle w:val="Strong"/>
                <w:rFonts w:ascii="Segoe UI" w:hAnsi="Segoe UI" w:cs="Segoe UI"/>
                <w:sz w:val="21"/>
                <w:szCs w:val="21"/>
              </w:rPr>
              <w:t xml:space="preserve"> - </w:t>
            </w:r>
            <w:r w:rsidR="00644CEE" w:rsidRPr="19960335">
              <w:rPr>
                <w:rFonts w:ascii="Segoe UI" w:hAnsi="Segoe UI" w:cs="Segoe UI"/>
                <w:b/>
                <w:bCs/>
                <w:sz w:val="21"/>
                <w:szCs w:val="21"/>
              </w:rPr>
              <w:t>P</w:t>
            </w:r>
            <w:r w:rsidR="212A1AFA" w:rsidRPr="19960335">
              <w:rPr>
                <w:rFonts w:ascii="Segoe UI" w:hAnsi="Segoe UI" w:cs="Segoe UI"/>
                <w:b/>
                <w:bCs/>
                <w:sz w:val="21"/>
                <w:szCs w:val="21"/>
              </w:rPr>
              <w:t>eer Panels / Neighbourhood Decisions</w:t>
            </w:r>
            <w:r>
              <w:rPr>
                <w:rFonts w:ascii="Segoe UI" w:hAnsi="Segoe UI" w:cs="Segoe UI"/>
                <w:sz w:val="21"/>
                <w:szCs w:val="21"/>
              </w:rPr>
              <w:t xml:space="preserve"> has continued to develop its planning activity, with wider engagement expected to begin in February. Engagement with South Gloucestershire Council has provided useful insight to inform Cornwall’s potential model, and an invitation has been issued for them to present at the first workshop once dates are confirmed. A letter offering Cornwall as a possible pilot site has been sent to MPs, and the core team has now been agreed, including a potential Health representative.</w:t>
            </w:r>
            <w:r w:rsidR="0065343D">
              <w:rPr>
                <w:rFonts w:ascii="Segoe UI" w:hAnsi="Segoe UI" w:cs="Segoe UI"/>
                <w:sz w:val="21"/>
                <w:szCs w:val="21"/>
              </w:rPr>
              <w:t xml:space="preserve"> Lead: </w:t>
            </w:r>
            <w:r w:rsidR="000A0908">
              <w:rPr>
                <w:rFonts w:ascii="Segoe UI" w:hAnsi="Segoe UI" w:cs="Segoe UI"/>
                <w:sz w:val="21"/>
                <w:szCs w:val="21"/>
              </w:rPr>
              <w:t>(</w:t>
            </w:r>
            <w:hyperlink r:id="rId14" w:history="1">
              <w:r w:rsidR="000A0908" w:rsidRPr="001506BB">
                <w:rPr>
                  <w:rStyle w:val="Hyperlink"/>
                  <w:rFonts w:ascii="Segoe UI" w:hAnsi="Segoe UI" w:cs="Segoe UI"/>
                  <w:sz w:val="21"/>
                  <w:szCs w:val="21"/>
                </w:rPr>
                <w:t>rachel.delourme@cornwall.gov.uk</w:t>
              </w:r>
            </w:hyperlink>
            <w:r w:rsidR="000A0908">
              <w:rPr>
                <w:rFonts w:ascii="Segoe UI" w:hAnsi="Segoe UI" w:cs="Segoe UI"/>
                <w:sz w:val="21"/>
                <w:szCs w:val="21"/>
              </w:rPr>
              <w:t>)</w:t>
            </w:r>
          </w:p>
          <w:p w14:paraId="14A7A38E" w14:textId="285F2240" w:rsidR="000A0F7F" w:rsidRPr="000A0F7F" w:rsidRDefault="000A0F7F" w:rsidP="000A0F7F">
            <w:pPr>
              <w:pStyle w:val="NormalWeb"/>
              <w:rPr>
                <w:rFonts w:ascii="Segoe UI" w:hAnsi="Segoe UI" w:cs="Segoe UI"/>
                <w:sz w:val="21"/>
                <w:szCs w:val="21"/>
              </w:rPr>
            </w:pPr>
            <w:r w:rsidRPr="000A0F7F">
              <w:rPr>
                <w:rFonts w:ascii="Segoe UI" w:hAnsi="Segoe UI" w:cs="Segoe UI"/>
                <w:b/>
                <w:bCs/>
                <w:sz w:val="21"/>
                <w:szCs w:val="21"/>
              </w:rPr>
              <w:t>WS12 – Strategic Locality Future Planning Partnership</w:t>
            </w:r>
            <w:r>
              <w:rPr>
                <w:rFonts w:ascii="Segoe UI" w:hAnsi="Segoe UI" w:cs="Segoe UI"/>
                <w:sz w:val="21"/>
                <w:szCs w:val="21"/>
              </w:rPr>
              <w:t xml:space="preserve"> </w:t>
            </w:r>
            <w:proofErr w:type="gramStart"/>
            <w:r w:rsidR="00684EF1" w:rsidRPr="00684EF1">
              <w:rPr>
                <w:rFonts w:ascii="Segoe UI" w:hAnsi="Segoe UI" w:cs="Segoe UI"/>
                <w:sz w:val="21"/>
                <w:szCs w:val="21"/>
              </w:rPr>
              <w:t>The</w:t>
            </w:r>
            <w:proofErr w:type="gramEnd"/>
            <w:r w:rsidR="00684EF1" w:rsidRPr="00684EF1">
              <w:rPr>
                <w:rFonts w:ascii="Segoe UI" w:hAnsi="Segoe UI" w:cs="Segoe UI"/>
                <w:sz w:val="21"/>
                <w:szCs w:val="21"/>
              </w:rPr>
              <w:t xml:space="preserve"> Partnership continues to develop shared strategic thinking on future locality planning in Mid Cornwall. Early discussions are helping to align priorities across partners, with a focus on strengthening collaborative approaches to meet future demand and improve outcomes. Further work will refine scope, governance and next steps.</w:t>
            </w:r>
            <w:r w:rsidR="0065343D">
              <w:rPr>
                <w:rFonts w:ascii="Segoe UI" w:hAnsi="Segoe UI" w:cs="Segoe UI"/>
                <w:sz w:val="21"/>
                <w:szCs w:val="21"/>
              </w:rPr>
              <w:t xml:space="preserve"> Lead: Guy Chappel</w:t>
            </w:r>
            <w:r w:rsidR="000A0908">
              <w:rPr>
                <w:rFonts w:ascii="Segoe UI" w:hAnsi="Segoe UI" w:cs="Segoe UI"/>
                <w:sz w:val="21"/>
                <w:szCs w:val="21"/>
              </w:rPr>
              <w:t xml:space="preserve"> (</w:t>
            </w:r>
            <w:hyperlink r:id="rId15" w:history="1">
              <w:r w:rsidR="00860435" w:rsidRPr="001506BB">
                <w:rPr>
                  <w:rStyle w:val="Hyperlink"/>
                  <w:rFonts w:ascii="Segoe UI" w:hAnsi="Segoe UI" w:cs="Segoe UI"/>
                  <w:sz w:val="21"/>
                  <w:szCs w:val="21"/>
                </w:rPr>
                <w:t>gchappell@specialpartnership.org</w:t>
              </w:r>
            </w:hyperlink>
            <w:r w:rsidR="00860435">
              <w:rPr>
                <w:rFonts w:ascii="Segoe UI" w:hAnsi="Segoe UI" w:cs="Segoe UI"/>
                <w:sz w:val="21"/>
                <w:szCs w:val="21"/>
              </w:rPr>
              <w:t xml:space="preserve">) </w:t>
            </w:r>
          </w:p>
          <w:p w14:paraId="26B0CC1C" w14:textId="31656735" w:rsidR="00D07122" w:rsidRPr="005D7C06" w:rsidRDefault="00D07122" w:rsidP="00B2266A">
            <w:pPr>
              <w:pStyle w:val="NormalWeb"/>
              <w:spacing w:line="300" w:lineRule="atLeast"/>
            </w:pPr>
          </w:p>
        </w:tc>
      </w:tr>
    </w:tbl>
    <w:p w14:paraId="5550B6E9" w14:textId="77777777" w:rsidR="00FC0BCD" w:rsidRPr="00A521EC" w:rsidRDefault="00FC0BCD">
      <w:pPr>
        <w:rPr>
          <w:sz w:val="6"/>
          <w:szCs w:val="8"/>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25"/>
        <w:gridCol w:w="8065"/>
      </w:tblGrid>
      <w:tr w:rsidR="0065695C" w:rsidRPr="00A6607B" w14:paraId="6910E6F4" w14:textId="77777777" w:rsidTr="00904A03">
        <w:tc>
          <w:tcPr>
            <w:tcW w:w="10490" w:type="dxa"/>
            <w:gridSpan w:val="2"/>
            <w:tcBorders>
              <w:top w:val="single" w:sz="4" w:space="0" w:color="808080"/>
              <w:left w:val="single" w:sz="4" w:space="0" w:color="808080"/>
              <w:bottom w:val="single" w:sz="4" w:space="0" w:color="808080"/>
              <w:right w:val="single" w:sz="4" w:space="0" w:color="808080"/>
            </w:tcBorders>
            <w:shd w:val="clear" w:color="auto" w:fill="95B3D7" w:themeFill="accent1" w:themeFillTint="99"/>
            <w:hideMark/>
          </w:tcPr>
          <w:p w14:paraId="52FA580E" w14:textId="746E8C08" w:rsidR="0065695C" w:rsidRPr="00A6607B" w:rsidRDefault="0065695C" w:rsidP="00D07122">
            <w:pPr>
              <w:pStyle w:val="04TCCCTableCentresubhead"/>
            </w:pPr>
            <w:r w:rsidRPr="00A6607B">
              <w:t>Progress Since Last Report</w:t>
            </w:r>
            <w:r w:rsidR="00964E83">
              <w:t xml:space="preserve"> (summary – see w/s HL for detailed)</w:t>
            </w:r>
            <w:r w:rsidRPr="00A6607B">
              <w:t xml:space="preserve"> </w:t>
            </w:r>
          </w:p>
        </w:tc>
      </w:tr>
      <w:tr w:rsidR="0065695C" w14:paraId="5B18CDA7" w14:textId="77777777" w:rsidTr="00904A03">
        <w:tc>
          <w:tcPr>
            <w:tcW w:w="2425" w:type="dxa"/>
            <w:tcBorders>
              <w:top w:val="single" w:sz="4" w:space="0" w:color="808080"/>
              <w:left w:val="single" w:sz="4" w:space="0" w:color="808080"/>
              <w:bottom w:val="single" w:sz="4" w:space="0" w:color="808080"/>
              <w:right w:val="single" w:sz="4" w:space="0" w:color="808080"/>
            </w:tcBorders>
            <w:hideMark/>
          </w:tcPr>
          <w:p w14:paraId="48790A16" w14:textId="77777777" w:rsidR="0065695C" w:rsidRPr="00D71E78" w:rsidRDefault="0065695C" w:rsidP="00904A03">
            <w:pPr>
              <w:rPr>
                <w:b/>
                <w:szCs w:val="18"/>
              </w:rPr>
            </w:pPr>
            <w:r w:rsidRPr="00D71E78">
              <w:rPr>
                <w:b/>
                <w:szCs w:val="18"/>
              </w:rPr>
              <w:t xml:space="preserve">Accomplished against Plan since the last Highlight Report: </w:t>
            </w:r>
          </w:p>
        </w:tc>
        <w:tc>
          <w:tcPr>
            <w:tcW w:w="8065" w:type="dxa"/>
            <w:tcBorders>
              <w:top w:val="single" w:sz="4" w:space="0" w:color="808080"/>
              <w:left w:val="single" w:sz="4" w:space="0" w:color="808080"/>
              <w:bottom w:val="single" w:sz="4" w:space="0" w:color="808080"/>
              <w:right w:val="single" w:sz="4" w:space="0" w:color="808080"/>
            </w:tcBorders>
          </w:tcPr>
          <w:p w14:paraId="2E163643" w14:textId="52BB6A2F" w:rsidR="008C45AD" w:rsidRPr="008C45AD" w:rsidRDefault="008C45AD" w:rsidP="006C7862">
            <w:pPr>
              <w:pStyle w:val="Header"/>
              <w:numPr>
                <w:ilvl w:val="0"/>
                <w:numId w:val="1"/>
              </w:numPr>
              <w:rPr>
                <w:szCs w:val="18"/>
              </w:rPr>
            </w:pPr>
            <w:r w:rsidRPr="008C45AD">
              <w:rPr>
                <w:szCs w:val="18"/>
              </w:rPr>
              <w:t>WS7: Engagement with South Glos; pre</w:t>
            </w:r>
            <w:r w:rsidRPr="008C45AD">
              <w:rPr>
                <w:szCs w:val="18"/>
              </w:rPr>
              <w:noBreakHyphen/>
              <w:t xml:space="preserve">planning discussions; MP engagement; core team agreed. </w:t>
            </w:r>
          </w:p>
          <w:p w14:paraId="252C78D1" w14:textId="6A69FD2B" w:rsidR="008C45AD" w:rsidRPr="008C45AD" w:rsidRDefault="008C45AD" w:rsidP="008C45AD">
            <w:pPr>
              <w:pStyle w:val="Header"/>
              <w:numPr>
                <w:ilvl w:val="0"/>
                <w:numId w:val="1"/>
              </w:numPr>
              <w:rPr>
                <w:szCs w:val="18"/>
              </w:rPr>
            </w:pPr>
            <w:r w:rsidRPr="008C45AD">
              <w:rPr>
                <w:szCs w:val="18"/>
              </w:rPr>
              <w:t>WS1: Session 1 delivered; governance with CEP and CA</w:t>
            </w:r>
            <w:r w:rsidR="00CE7453">
              <w:rPr>
                <w:szCs w:val="18"/>
              </w:rPr>
              <w:t>C</w:t>
            </w:r>
            <w:r w:rsidRPr="008C45AD">
              <w:rPr>
                <w:szCs w:val="18"/>
              </w:rPr>
              <w:t xml:space="preserve">E identified. </w:t>
            </w:r>
          </w:p>
          <w:p w14:paraId="11AAA8C2" w14:textId="48EB3A93" w:rsidR="0065695C" w:rsidRPr="006C7862" w:rsidRDefault="008C45AD" w:rsidP="006C7862">
            <w:pPr>
              <w:pStyle w:val="Header"/>
              <w:numPr>
                <w:ilvl w:val="0"/>
                <w:numId w:val="1"/>
              </w:numPr>
              <w:rPr>
                <w:szCs w:val="18"/>
              </w:rPr>
            </w:pPr>
            <w:r w:rsidRPr="008C45AD">
              <w:rPr>
                <w:szCs w:val="18"/>
              </w:rPr>
              <w:t>WS3: Dates set for regular meetings; membership confirmed</w:t>
            </w:r>
          </w:p>
        </w:tc>
      </w:tr>
      <w:tr w:rsidR="0065695C" w14:paraId="786E416C" w14:textId="77777777" w:rsidTr="00904A03">
        <w:tc>
          <w:tcPr>
            <w:tcW w:w="2425" w:type="dxa"/>
            <w:tcBorders>
              <w:top w:val="single" w:sz="4" w:space="0" w:color="808080"/>
              <w:left w:val="single" w:sz="4" w:space="0" w:color="808080"/>
              <w:bottom w:val="single" w:sz="4" w:space="0" w:color="808080"/>
              <w:right w:val="single" w:sz="4" w:space="0" w:color="808080"/>
            </w:tcBorders>
            <w:hideMark/>
          </w:tcPr>
          <w:p w14:paraId="61965BD4" w14:textId="77777777" w:rsidR="0065695C" w:rsidRDefault="0065695C" w:rsidP="00904A03">
            <w:pPr>
              <w:pStyle w:val="Header"/>
              <w:rPr>
                <w:b/>
                <w:szCs w:val="18"/>
              </w:rPr>
            </w:pPr>
            <w:r>
              <w:rPr>
                <w:b/>
                <w:szCs w:val="18"/>
              </w:rPr>
              <w:t>Not accomplished against the Plan since the last Highlight Report and why:</w:t>
            </w:r>
          </w:p>
        </w:tc>
        <w:tc>
          <w:tcPr>
            <w:tcW w:w="8065" w:type="dxa"/>
            <w:tcBorders>
              <w:top w:val="single" w:sz="4" w:space="0" w:color="808080"/>
              <w:left w:val="single" w:sz="4" w:space="0" w:color="808080"/>
              <w:bottom w:val="single" w:sz="4" w:space="0" w:color="808080"/>
              <w:right w:val="single" w:sz="4" w:space="0" w:color="808080"/>
            </w:tcBorders>
          </w:tcPr>
          <w:p w14:paraId="7DB72D25" w14:textId="77777777" w:rsidR="00964E83" w:rsidRPr="00964E83" w:rsidRDefault="00964E83" w:rsidP="00964E83">
            <w:pPr>
              <w:spacing w:before="0" w:after="0" w:line="300" w:lineRule="atLeast"/>
              <w:rPr>
                <w:rFonts w:ascii="Segoe UI" w:hAnsi="Segoe UI" w:cs="Segoe UI"/>
                <w:sz w:val="21"/>
                <w:szCs w:val="21"/>
                <w:lang w:eastAsia="en-GB"/>
              </w:rPr>
            </w:pPr>
            <w:proofErr w:type="gramStart"/>
            <w:r w:rsidRPr="00964E83">
              <w:rPr>
                <w:rFonts w:ascii="Segoe UI" w:hAnsi="Symbol" w:cs="Segoe UI"/>
                <w:sz w:val="21"/>
                <w:szCs w:val="21"/>
                <w:lang w:eastAsia="en-GB"/>
              </w:rPr>
              <w:t></w:t>
            </w:r>
            <w:r w:rsidRPr="00964E83">
              <w:rPr>
                <w:rFonts w:ascii="Segoe UI" w:hAnsi="Segoe UI" w:cs="Segoe UI"/>
                <w:sz w:val="21"/>
                <w:szCs w:val="21"/>
                <w:lang w:eastAsia="en-GB"/>
              </w:rPr>
              <w:t xml:space="preserve">  WS</w:t>
            </w:r>
            <w:proofErr w:type="gramEnd"/>
            <w:r w:rsidRPr="00964E83">
              <w:rPr>
                <w:rFonts w:ascii="Segoe UI" w:hAnsi="Segoe UI" w:cs="Segoe UI"/>
                <w:sz w:val="21"/>
                <w:szCs w:val="21"/>
                <w:lang w:eastAsia="en-GB"/>
              </w:rPr>
              <w:t xml:space="preserve">7: Workshops not yet initiated; awaiting South Glos dates. </w:t>
            </w:r>
          </w:p>
          <w:p w14:paraId="774BEDDB" w14:textId="77777777" w:rsidR="00964E83" w:rsidRPr="00964E83" w:rsidRDefault="00964E83" w:rsidP="00964E83">
            <w:pPr>
              <w:spacing w:before="0" w:after="0" w:line="300" w:lineRule="atLeast"/>
              <w:rPr>
                <w:rFonts w:ascii="Segoe UI" w:hAnsi="Segoe UI" w:cs="Segoe UI"/>
                <w:sz w:val="21"/>
                <w:szCs w:val="21"/>
                <w:lang w:eastAsia="en-GB"/>
              </w:rPr>
            </w:pPr>
            <w:proofErr w:type="gramStart"/>
            <w:r w:rsidRPr="00964E83">
              <w:rPr>
                <w:rFonts w:ascii="Segoe UI" w:hAnsi="Symbol" w:cs="Segoe UI"/>
                <w:sz w:val="21"/>
                <w:szCs w:val="21"/>
                <w:lang w:eastAsia="en-GB"/>
              </w:rPr>
              <w:t></w:t>
            </w:r>
            <w:r w:rsidRPr="00964E83">
              <w:rPr>
                <w:rFonts w:ascii="Segoe UI" w:hAnsi="Segoe UI" w:cs="Segoe UI"/>
                <w:sz w:val="21"/>
                <w:szCs w:val="21"/>
                <w:lang w:eastAsia="en-GB"/>
              </w:rPr>
              <w:t xml:space="preserve">  WS</w:t>
            </w:r>
            <w:proofErr w:type="gramEnd"/>
            <w:r w:rsidRPr="00964E83">
              <w:rPr>
                <w:rFonts w:ascii="Segoe UI" w:hAnsi="Segoe UI" w:cs="Segoe UI"/>
                <w:sz w:val="21"/>
                <w:szCs w:val="21"/>
                <w:lang w:eastAsia="en-GB"/>
              </w:rPr>
              <w:t xml:space="preserve">1: Draft Inclusive Charter not circulated due to meeting delays. </w:t>
            </w:r>
          </w:p>
          <w:p w14:paraId="217AA08F" w14:textId="041A053C" w:rsidR="0065695C" w:rsidRPr="006C7862" w:rsidRDefault="00964E83" w:rsidP="006C7862">
            <w:pPr>
              <w:spacing w:before="0" w:after="0" w:line="300" w:lineRule="atLeast"/>
              <w:rPr>
                <w:rFonts w:ascii="Segoe UI" w:hAnsi="Segoe UI" w:cs="Segoe UI"/>
                <w:sz w:val="21"/>
                <w:szCs w:val="21"/>
                <w:lang w:eastAsia="en-GB"/>
              </w:rPr>
            </w:pPr>
            <w:proofErr w:type="gramStart"/>
            <w:r w:rsidRPr="00964E83">
              <w:rPr>
                <w:rFonts w:ascii="Segoe UI" w:hAnsi="Symbol" w:cs="Segoe UI"/>
                <w:sz w:val="21"/>
                <w:szCs w:val="21"/>
                <w:lang w:eastAsia="en-GB"/>
              </w:rPr>
              <w:t></w:t>
            </w:r>
            <w:r w:rsidRPr="00964E83">
              <w:rPr>
                <w:rFonts w:ascii="Segoe UI" w:hAnsi="Segoe UI" w:cs="Segoe UI"/>
                <w:sz w:val="21"/>
                <w:szCs w:val="21"/>
                <w:lang w:eastAsia="en-GB"/>
              </w:rPr>
              <w:t xml:space="preserve">  WS</w:t>
            </w:r>
            <w:proofErr w:type="gramEnd"/>
            <w:r w:rsidRPr="00964E83">
              <w:rPr>
                <w:rFonts w:ascii="Segoe UI" w:hAnsi="Segoe UI" w:cs="Segoe UI"/>
                <w:sz w:val="21"/>
                <w:szCs w:val="21"/>
                <w:lang w:eastAsia="en-GB"/>
              </w:rPr>
              <w:t>3: First meeting not held yet—finalising membership and communication.</w:t>
            </w:r>
          </w:p>
        </w:tc>
      </w:tr>
      <w:tr w:rsidR="0065695C" w14:paraId="47576778" w14:textId="77777777" w:rsidTr="00904A03">
        <w:tc>
          <w:tcPr>
            <w:tcW w:w="2425" w:type="dxa"/>
            <w:tcBorders>
              <w:top w:val="single" w:sz="4" w:space="0" w:color="808080"/>
              <w:left w:val="single" w:sz="4" w:space="0" w:color="808080"/>
              <w:bottom w:val="single" w:sz="4" w:space="0" w:color="808080"/>
              <w:right w:val="single" w:sz="4" w:space="0" w:color="808080"/>
            </w:tcBorders>
            <w:hideMark/>
          </w:tcPr>
          <w:p w14:paraId="38D0C445" w14:textId="77777777" w:rsidR="0065695C" w:rsidRDefault="0065695C" w:rsidP="00904A03">
            <w:pPr>
              <w:rPr>
                <w:b/>
                <w:szCs w:val="18"/>
              </w:rPr>
            </w:pPr>
            <w:r>
              <w:rPr>
                <w:b/>
                <w:szCs w:val="18"/>
              </w:rPr>
              <w:t>Planned deliverables for next period:</w:t>
            </w:r>
          </w:p>
        </w:tc>
        <w:tc>
          <w:tcPr>
            <w:tcW w:w="8065" w:type="dxa"/>
            <w:tcBorders>
              <w:top w:val="single" w:sz="4" w:space="0" w:color="808080"/>
              <w:left w:val="single" w:sz="4" w:space="0" w:color="808080"/>
              <w:bottom w:val="single" w:sz="4" w:space="0" w:color="808080"/>
              <w:right w:val="single" w:sz="4" w:space="0" w:color="808080"/>
            </w:tcBorders>
          </w:tcPr>
          <w:p w14:paraId="06041CB9" w14:textId="2BADAC91" w:rsidR="00964E83" w:rsidRPr="00964E83" w:rsidRDefault="00964E83" w:rsidP="00964E83">
            <w:pPr>
              <w:pStyle w:val="Header"/>
              <w:numPr>
                <w:ilvl w:val="0"/>
                <w:numId w:val="1"/>
              </w:numPr>
              <w:rPr>
                <w:szCs w:val="18"/>
              </w:rPr>
            </w:pPr>
            <w:r w:rsidRPr="00964E83">
              <w:rPr>
                <w:szCs w:val="18"/>
              </w:rPr>
              <w:t xml:space="preserve">WS7: Workshops planned; potential WS1 delivered with South Glos. </w:t>
            </w:r>
          </w:p>
          <w:p w14:paraId="66CE9D67" w14:textId="7C1E9CAB" w:rsidR="00964E83" w:rsidRPr="00964E83" w:rsidRDefault="00964E83" w:rsidP="00964E83">
            <w:pPr>
              <w:pStyle w:val="Header"/>
              <w:numPr>
                <w:ilvl w:val="0"/>
                <w:numId w:val="1"/>
              </w:numPr>
              <w:rPr>
                <w:szCs w:val="18"/>
              </w:rPr>
            </w:pPr>
            <w:r w:rsidRPr="00964E83">
              <w:rPr>
                <w:szCs w:val="18"/>
              </w:rPr>
              <w:lastRenderedPageBreak/>
              <w:t>WS1: Engagement with all stakeholders; next multi</w:t>
            </w:r>
            <w:r w:rsidRPr="00964E83">
              <w:rPr>
                <w:szCs w:val="18"/>
              </w:rPr>
              <w:noBreakHyphen/>
              <w:t xml:space="preserve">agency workshops; circulate Inclusive Charter. </w:t>
            </w:r>
          </w:p>
          <w:p w14:paraId="1F795B1A" w14:textId="59F1ABC5" w:rsidR="00964E83" w:rsidRPr="00964E83" w:rsidRDefault="00964E83" w:rsidP="00964E83">
            <w:pPr>
              <w:pStyle w:val="Header"/>
              <w:numPr>
                <w:ilvl w:val="0"/>
                <w:numId w:val="1"/>
              </w:numPr>
              <w:rPr>
                <w:szCs w:val="18"/>
              </w:rPr>
            </w:pPr>
            <w:r w:rsidRPr="00964E83">
              <w:rPr>
                <w:szCs w:val="18"/>
              </w:rPr>
              <w:t>WS3: Regular workshops; progress updates from workshop activities.</w:t>
            </w:r>
          </w:p>
          <w:p w14:paraId="5C4E6A78" w14:textId="2E4E1EE6" w:rsidR="0065695C" w:rsidRPr="005270B4" w:rsidRDefault="0065695C" w:rsidP="00964E83">
            <w:pPr>
              <w:pStyle w:val="Header"/>
              <w:rPr>
                <w:szCs w:val="18"/>
              </w:rPr>
            </w:pPr>
          </w:p>
        </w:tc>
      </w:tr>
    </w:tbl>
    <w:p w14:paraId="64EF06D2" w14:textId="77777777" w:rsidR="0005295E" w:rsidRPr="00A521EC" w:rsidRDefault="0005295E">
      <w:pPr>
        <w:rPr>
          <w:sz w:val="6"/>
          <w:szCs w:val="8"/>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95B3D7" w:themeFill="accent1" w:themeFillTint="99"/>
        <w:tblLook w:val="00A0" w:firstRow="1" w:lastRow="0" w:firstColumn="1" w:lastColumn="0" w:noHBand="0" w:noVBand="0"/>
      </w:tblPr>
      <w:tblGrid>
        <w:gridCol w:w="3725"/>
        <w:gridCol w:w="1091"/>
        <w:gridCol w:w="3548"/>
        <w:gridCol w:w="2126"/>
      </w:tblGrid>
      <w:tr w:rsidR="00C14FC2" w:rsidRPr="0015099A" w14:paraId="60385779" w14:textId="77777777" w:rsidTr="00904A03">
        <w:tc>
          <w:tcPr>
            <w:tcW w:w="10490" w:type="dxa"/>
            <w:gridSpan w:val="4"/>
            <w:shd w:val="clear" w:color="auto" w:fill="95B3D7" w:themeFill="accent1" w:themeFillTint="99"/>
          </w:tcPr>
          <w:p w14:paraId="2115E67F" w14:textId="39179713" w:rsidR="00C14FC2" w:rsidRPr="0015099A" w:rsidRDefault="00C14FC2" w:rsidP="00D07122">
            <w:pPr>
              <w:pStyle w:val="04TCCCTableCentresubhead"/>
            </w:pPr>
            <w:r>
              <w:t xml:space="preserve">Key </w:t>
            </w:r>
            <w:r w:rsidRPr="0015099A">
              <w:t>Risk</w:t>
            </w:r>
            <w:r>
              <w:t>s</w:t>
            </w:r>
            <w:r w:rsidRPr="0015099A">
              <w:t xml:space="preserve"> </w:t>
            </w:r>
            <w:r>
              <w:t>and Issues</w:t>
            </w:r>
          </w:p>
        </w:tc>
      </w:tr>
      <w:tr w:rsidR="00C14FC2" w:rsidRPr="006B5FD5" w14:paraId="36111E93" w14:textId="77777777" w:rsidTr="00904A03">
        <w:tblPrEx>
          <w:shd w:val="clear" w:color="auto" w:fill="auto"/>
          <w:tblLook w:val="01E0" w:firstRow="1" w:lastRow="1" w:firstColumn="1" w:lastColumn="1" w:noHBand="0" w:noVBand="0"/>
        </w:tblPrEx>
        <w:trPr>
          <w:cantSplit/>
          <w:trHeight w:val="604"/>
        </w:trPr>
        <w:tc>
          <w:tcPr>
            <w:tcW w:w="372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1B564955" w14:textId="77777777" w:rsidR="00C14FC2" w:rsidRPr="006B5FD5" w:rsidRDefault="00C14FC2" w:rsidP="00D07122">
            <w:pPr>
              <w:pStyle w:val="04TCCCTableCentresubhead"/>
            </w:pPr>
            <w:r w:rsidRPr="006B5FD5">
              <w:t xml:space="preserve">Description </w:t>
            </w:r>
            <w:r>
              <w:t>of R</w:t>
            </w:r>
            <w:r w:rsidRPr="006B5FD5">
              <w:t>isk</w:t>
            </w:r>
          </w:p>
        </w:tc>
        <w:tc>
          <w:tcPr>
            <w:tcW w:w="109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5847F5E1" w14:textId="0451CBB5" w:rsidR="00C14FC2" w:rsidRPr="00D07122" w:rsidRDefault="00D07122" w:rsidP="00D07122">
            <w:pPr>
              <w:pStyle w:val="04TCCCTableCentresubhead"/>
            </w:pPr>
            <w:r w:rsidRPr="00D07122">
              <w:rPr>
                <w:color w:val="FF0000"/>
              </w:rPr>
              <w:t>RAG</w:t>
            </w:r>
          </w:p>
        </w:tc>
        <w:tc>
          <w:tcPr>
            <w:tcW w:w="3548"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5BB094D3" w14:textId="77777777" w:rsidR="00C14FC2" w:rsidRDefault="00C14FC2" w:rsidP="00D07122">
            <w:pPr>
              <w:pStyle w:val="04TCCCTableCentresubhead"/>
            </w:pPr>
          </w:p>
          <w:p w14:paraId="204A458F" w14:textId="77777777" w:rsidR="00C14FC2" w:rsidRPr="006B5FD5" w:rsidRDefault="00C14FC2" w:rsidP="00D07122">
            <w:pPr>
              <w:pStyle w:val="04TCCCTableCentresubhead"/>
            </w:pPr>
            <w:r w:rsidRPr="006B5FD5">
              <w:t>Mitigation Plan</w:t>
            </w:r>
          </w:p>
        </w:tc>
        <w:tc>
          <w:tcPr>
            <w:tcW w:w="2126"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5C5B4FCC" w14:textId="77777777" w:rsidR="00C14FC2" w:rsidRPr="006B5FD5" w:rsidRDefault="00C14FC2" w:rsidP="00D07122">
            <w:pPr>
              <w:pStyle w:val="04TCCCTableCentresubhead"/>
            </w:pPr>
            <w:r>
              <w:t>Re-Rated RAG after mitigation</w:t>
            </w:r>
          </w:p>
        </w:tc>
      </w:tr>
      <w:tr w:rsidR="00C14FC2" w:rsidRPr="00BD777A" w14:paraId="501AC170" w14:textId="77777777" w:rsidTr="00904A03">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49CEC298"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1C0C2F37"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1A7C1D56"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267E233E" w14:textId="77777777" w:rsidR="00C14FC2" w:rsidRPr="00BD777A" w:rsidRDefault="00C14FC2" w:rsidP="00D07122">
            <w:pPr>
              <w:pStyle w:val="04TCCCTableCentresubhead"/>
            </w:pPr>
          </w:p>
        </w:tc>
      </w:tr>
      <w:tr w:rsidR="00C14FC2" w:rsidRPr="00BD777A" w14:paraId="1B56A838" w14:textId="77777777" w:rsidTr="00904A03">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2D7BBD35"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7F1653B8"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1696C643"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3140BB1A" w14:textId="77777777" w:rsidR="00C14FC2" w:rsidRPr="00BD777A" w:rsidRDefault="00C14FC2" w:rsidP="00D07122">
            <w:pPr>
              <w:pStyle w:val="04TCCCTableCentresubhead"/>
            </w:pPr>
          </w:p>
        </w:tc>
      </w:tr>
      <w:tr w:rsidR="00C14FC2" w:rsidRPr="006B5FD5" w14:paraId="505481FE" w14:textId="77777777" w:rsidTr="00C14FC2">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66CB0546" w14:textId="736C8E3B" w:rsidR="00C14FC2" w:rsidRPr="006B5FD5" w:rsidRDefault="00C14FC2" w:rsidP="00D07122">
            <w:pPr>
              <w:pStyle w:val="04TCCCTableCentresubhead"/>
            </w:pPr>
            <w:r w:rsidRPr="006B5FD5">
              <w:t xml:space="preserve">Description </w:t>
            </w:r>
            <w:r>
              <w:t>of Issue</w:t>
            </w:r>
          </w:p>
        </w:tc>
        <w:tc>
          <w:tcPr>
            <w:tcW w:w="109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159646B1" w14:textId="1BACED23" w:rsidR="00C14FC2" w:rsidRPr="00D07122" w:rsidRDefault="00C14FC2" w:rsidP="00D07122">
            <w:pPr>
              <w:pStyle w:val="04TCCCTableCentresubhead"/>
            </w:pPr>
            <w:r w:rsidRPr="00D07122">
              <w:rPr>
                <w:color w:val="FF0000"/>
              </w:rPr>
              <w:t>RAG</w:t>
            </w:r>
          </w:p>
        </w:tc>
        <w:tc>
          <w:tcPr>
            <w:tcW w:w="3548"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4122BC3B" w14:textId="77777777" w:rsidR="00C14FC2" w:rsidRDefault="00C14FC2" w:rsidP="00D07122">
            <w:pPr>
              <w:pStyle w:val="04TCCCTableCentresubhead"/>
            </w:pPr>
          </w:p>
          <w:p w14:paraId="6C9C0BA8" w14:textId="77777777" w:rsidR="00C14FC2" w:rsidRPr="006B5FD5" w:rsidRDefault="00C14FC2" w:rsidP="00D07122">
            <w:pPr>
              <w:pStyle w:val="04TCCCTableCentresubhead"/>
            </w:pPr>
            <w:r w:rsidRPr="006B5FD5">
              <w:t>Mitigation Plan</w:t>
            </w:r>
          </w:p>
        </w:tc>
        <w:tc>
          <w:tcPr>
            <w:tcW w:w="2126"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39781F46" w14:textId="77777777" w:rsidR="00C14FC2" w:rsidRPr="006B5FD5" w:rsidRDefault="00C14FC2" w:rsidP="00D07122">
            <w:pPr>
              <w:pStyle w:val="04TCCCTableCentresubhead"/>
            </w:pPr>
            <w:r>
              <w:t>Re-Rated RAG after mitigation</w:t>
            </w:r>
          </w:p>
        </w:tc>
      </w:tr>
      <w:tr w:rsidR="00C14FC2" w:rsidRPr="00BD777A" w14:paraId="1B72C533" w14:textId="77777777" w:rsidTr="00C14FC2">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550BC4A4"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3F83997A"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36A3A541"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3F07707A" w14:textId="77777777" w:rsidR="00C14FC2" w:rsidRPr="00BD777A" w:rsidRDefault="00C14FC2" w:rsidP="00D07122">
            <w:pPr>
              <w:pStyle w:val="04TCCCTableCentresubhead"/>
            </w:pPr>
          </w:p>
        </w:tc>
      </w:tr>
      <w:tr w:rsidR="00C14FC2" w:rsidRPr="00BD777A" w14:paraId="6CC16A4B" w14:textId="77777777" w:rsidTr="00C14FC2">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1D03F6F1"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3C2544FB"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7CD42B52"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728ED655" w14:textId="77777777" w:rsidR="00C14FC2" w:rsidRPr="00BD777A" w:rsidRDefault="00C14FC2" w:rsidP="00D07122">
            <w:pPr>
              <w:pStyle w:val="04TCCCTableCentresubhead"/>
            </w:pPr>
          </w:p>
        </w:tc>
      </w:tr>
    </w:tbl>
    <w:p w14:paraId="3C86F947" w14:textId="77777777" w:rsidR="00C14FC2" w:rsidRPr="00A521EC" w:rsidRDefault="00C14FC2">
      <w:pPr>
        <w:rPr>
          <w:sz w:val="6"/>
          <w:szCs w:val="8"/>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95B3D7" w:themeFill="accent1" w:themeFillTint="99"/>
        <w:tblLook w:val="00A0" w:firstRow="1" w:lastRow="0" w:firstColumn="1" w:lastColumn="0" w:noHBand="0" w:noVBand="0"/>
      </w:tblPr>
      <w:tblGrid>
        <w:gridCol w:w="3725"/>
        <w:gridCol w:w="4639"/>
        <w:gridCol w:w="2126"/>
      </w:tblGrid>
      <w:tr w:rsidR="00E85E19" w:rsidRPr="0015099A" w14:paraId="5564EFCD" w14:textId="77777777" w:rsidTr="005E60D2">
        <w:tc>
          <w:tcPr>
            <w:tcW w:w="10490" w:type="dxa"/>
            <w:gridSpan w:val="3"/>
            <w:shd w:val="clear" w:color="auto" w:fill="95B3D7" w:themeFill="accent1" w:themeFillTint="99"/>
          </w:tcPr>
          <w:p w14:paraId="78830508" w14:textId="04E4B99C" w:rsidR="00E85E19" w:rsidRPr="0015099A" w:rsidRDefault="00E85E19" w:rsidP="005E60D2">
            <w:pPr>
              <w:pStyle w:val="04TCCCTableCentresubhead"/>
            </w:pPr>
            <w:r>
              <w:t>Key dependencies</w:t>
            </w:r>
          </w:p>
        </w:tc>
      </w:tr>
      <w:tr w:rsidR="0010067F" w:rsidRPr="006B5FD5" w14:paraId="3D9BC51F" w14:textId="77777777" w:rsidTr="00A521EC">
        <w:tblPrEx>
          <w:shd w:val="clear" w:color="auto" w:fill="auto"/>
          <w:tblLook w:val="01E0" w:firstRow="1" w:lastRow="1" w:firstColumn="1" w:lastColumn="1" w:noHBand="0" w:noVBand="0"/>
        </w:tblPrEx>
        <w:trPr>
          <w:cantSplit/>
          <w:trHeight w:val="372"/>
        </w:trPr>
        <w:tc>
          <w:tcPr>
            <w:tcW w:w="372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1C507AE5" w14:textId="7578F4B0" w:rsidR="0010067F" w:rsidRPr="006B5FD5" w:rsidRDefault="0010067F" w:rsidP="005E60D2">
            <w:pPr>
              <w:pStyle w:val="04TCCCTableCentresubhead"/>
            </w:pPr>
            <w:r>
              <w:t>Brief d</w:t>
            </w:r>
            <w:r w:rsidRPr="006B5FD5">
              <w:t xml:space="preserve">escription </w:t>
            </w:r>
            <w:r>
              <w:t>of dependency</w:t>
            </w:r>
          </w:p>
        </w:tc>
        <w:tc>
          <w:tcPr>
            <w:tcW w:w="4639"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29AFF090" w14:textId="1639130B" w:rsidR="0010067F" w:rsidRPr="006B5FD5" w:rsidRDefault="00A521EC" w:rsidP="005E60D2">
            <w:pPr>
              <w:pStyle w:val="04TCCCTableCentresubhead"/>
            </w:pPr>
            <w:r>
              <w:t>Jointly agreed plan in place</w:t>
            </w:r>
          </w:p>
        </w:tc>
        <w:tc>
          <w:tcPr>
            <w:tcW w:w="2126"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5DAC7F48" w14:textId="7522CE39" w:rsidR="0010067F" w:rsidRPr="006B5FD5" w:rsidRDefault="00A521EC" w:rsidP="005E60D2">
            <w:pPr>
              <w:pStyle w:val="04TCCCTableCentresubhead"/>
            </w:pPr>
            <w:r>
              <w:t>Confidence</w:t>
            </w:r>
          </w:p>
        </w:tc>
      </w:tr>
      <w:tr w:rsidR="0010067F" w:rsidRPr="00BD777A" w14:paraId="3B0BEA6B" w14:textId="77777777" w:rsidTr="00995B63">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1BE6198B" w14:textId="77777777" w:rsidR="0010067F" w:rsidRPr="00BD777A" w:rsidRDefault="0010067F" w:rsidP="005E60D2">
            <w:pPr>
              <w:pStyle w:val="04TCCCTableCentresubhead"/>
            </w:pPr>
          </w:p>
        </w:tc>
        <w:tc>
          <w:tcPr>
            <w:tcW w:w="4639" w:type="dxa"/>
            <w:tcBorders>
              <w:top w:val="single" w:sz="4" w:space="0" w:color="808080"/>
              <w:left w:val="single" w:sz="4" w:space="0" w:color="808080"/>
              <w:bottom w:val="single" w:sz="4" w:space="0" w:color="808080"/>
              <w:right w:val="single" w:sz="4" w:space="0" w:color="808080"/>
            </w:tcBorders>
          </w:tcPr>
          <w:p w14:paraId="63688182" w14:textId="77777777" w:rsidR="0010067F" w:rsidRPr="00BD777A" w:rsidRDefault="0010067F" w:rsidP="005E60D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3B3D55A8" w14:textId="77777777" w:rsidR="0010067F" w:rsidRPr="00BD777A" w:rsidRDefault="0010067F" w:rsidP="005E60D2">
            <w:pPr>
              <w:pStyle w:val="04TCCCTableCentresubhead"/>
            </w:pPr>
          </w:p>
        </w:tc>
      </w:tr>
      <w:tr w:rsidR="0010067F" w:rsidRPr="00BD777A" w14:paraId="1BD60504" w14:textId="77777777" w:rsidTr="005C55BB">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532CE349" w14:textId="77777777" w:rsidR="0010067F" w:rsidRPr="00BD777A" w:rsidRDefault="0010067F" w:rsidP="005E60D2">
            <w:pPr>
              <w:pStyle w:val="04TCCCTableCentresubhead"/>
            </w:pPr>
          </w:p>
        </w:tc>
        <w:tc>
          <w:tcPr>
            <w:tcW w:w="4639" w:type="dxa"/>
            <w:tcBorders>
              <w:top w:val="single" w:sz="4" w:space="0" w:color="808080"/>
              <w:left w:val="single" w:sz="4" w:space="0" w:color="808080"/>
              <w:bottom w:val="single" w:sz="4" w:space="0" w:color="808080"/>
              <w:right w:val="single" w:sz="4" w:space="0" w:color="808080"/>
            </w:tcBorders>
          </w:tcPr>
          <w:p w14:paraId="4B7EA1D9" w14:textId="77777777" w:rsidR="0010067F" w:rsidRPr="00BD777A" w:rsidRDefault="0010067F" w:rsidP="005E60D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5413EF74" w14:textId="77777777" w:rsidR="0010067F" w:rsidRPr="00BD777A" w:rsidRDefault="0010067F" w:rsidP="005E60D2">
            <w:pPr>
              <w:pStyle w:val="04TCCCTableCentresubhead"/>
            </w:pPr>
          </w:p>
        </w:tc>
      </w:tr>
    </w:tbl>
    <w:p w14:paraId="367D1B09" w14:textId="77777777" w:rsidR="00E85E19" w:rsidRPr="00002FD1" w:rsidRDefault="00E85E19"/>
    <w:sectPr w:rsidR="00E85E19" w:rsidRPr="00002FD1" w:rsidSect="00FC0BC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C00E" w14:textId="77777777" w:rsidR="00A663A2" w:rsidRDefault="00A663A2" w:rsidP="0063023E">
      <w:pPr>
        <w:spacing w:before="0" w:after="0"/>
      </w:pPr>
      <w:r>
        <w:separator/>
      </w:r>
    </w:p>
  </w:endnote>
  <w:endnote w:type="continuationSeparator" w:id="0">
    <w:p w14:paraId="1359D54C" w14:textId="77777777" w:rsidR="00A663A2" w:rsidRDefault="00A663A2" w:rsidP="006302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76C7" w14:textId="0767F9E9" w:rsidR="0066145E" w:rsidRDefault="00E85E19">
    <w:pPr>
      <w:pStyle w:val="Footer"/>
    </w:pPr>
    <w:r>
      <w:rPr>
        <w:noProof/>
      </w:rPr>
      <w:drawing>
        <wp:inline distT="0" distB="0" distL="0" distR="0" wp14:anchorId="3AEB0B07" wp14:editId="37240453">
          <wp:extent cx="533400" cy="48451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2564" cy="4928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45A9" w14:textId="77777777" w:rsidR="00A663A2" w:rsidRDefault="00A663A2" w:rsidP="0063023E">
      <w:pPr>
        <w:spacing w:before="0" w:after="0"/>
      </w:pPr>
      <w:r>
        <w:separator/>
      </w:r>
    </w:p>
  </w:footnote>
  <w:footnote w:type="continuationSeparator" w:id="0">
    <w:p w14:paraId="261501BE" w14:textId="77777777" w:rsidR="00A663A2" w:rsidRDefault="00A663A2" w:rsidP="006302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19AD" w14:textId="4839F0D9" w:rsidR="0063023E" w:rsidRPr="0063023E" w:rsidRDefault="009638CC">
    <w:pPr>
      <w:pStyle w:val="Header"/>
      <w:rPr>
        <w:sz w:val="32"/>
        <w:szCs w:val="36"/>
      </w:rPr>
    </w:pPr>
    <w:r w:rsidRPr="008F1845">
      <w:rPr>
        <w:noProof/>
        <w:sz w:val="32"/>
        <w:szCs w:val="36"/>
      </w:rPr>
      <mc:AlternateContent>
        <mc:Choice Requires="wps">
          <w:drawing>
            <wp:anchor distT="0" distB="0" distL="114300" distR="114300" simplePos="0" relativeHeight="251658241" behindDoc="0" locked="0" layoutInCell="0" allowOverlap="1" wp14:anchorId="64DCE2B5" wp14:editId="383F27FC">
              <wp:simplePos x="0" y="0"/>
              <wp:positionH relativeFrom="page">
                <wp:posOffset>0</wp:posOffset>
              </wp:positionH>
              <wp:positionV relativeFrom="page">
                <wp:posOffset>190500</wp:posOffset>
              </wp:positionV>
              <wp:extent cx="7560310" cy="273050"/>
              <wp:effectExtent l="0" t="0" r="0" b="12700"/>
              <wp:wrapNone/>
              <wp:docPr id="3" name="MSIPCM16d14d11a2b61f2f2611bb1b"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0421B" w14:textId="5FDE7075" w:rsidR="009638CC" w:rsidRPr="009638CC" w:rsidRDefault="009638CC" w:rsidP="009638CC">
                          <w:pPr>
                            <w:spacing w:before="0" w:after="0"/>
                            <w:jc w:val="right"/>
                            <w:rPr>
                              <w:rFonts w:ascii="Calibri" w:hAnsi="Calibri" w:cs="Calibri"/>
                              <w:color w:val="FF8C00"/>
                              <w:sz w:val="20"/>
                            </w:rPr>
                          </w:pPr>
                          <w:r w:rsidRPr="009638C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CE2B5" id="_x0000_t202" coordsize="21600,21600" o:spt="202" path="m,l,21600r21600,l21600,xe">
              <v:stroke joinstyle="miter"/>
              <v:path gradientshapeok="t" o:connecttype="rect"/>
            </v:shapetype>
            <v:shape id="MSIPCM16d14d11a2b61f2f2611bb1b"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340421B" w14:textId="5FDE7075" w:rsidR="009638CC" w:rsidRPr="009638CC" w:rsidRDefault="009638CC" w:rsidP="009638CC">
                    <w:pPr>
                      <w:spacing w:before="0" w:after="0"/>
                      <w:jc w:val="right"/>
                      <w:rPr>
                        <w:rFonts w:ascii="Calibri" w:hAnsi="Calibri" w:cs="Calibri"/>
                        <w:color w:val="FF8C00"/>
                        <w:sz w:val="20"/>
                      </w:rPr>
                    </w:pPr>
                    <w:r w:rsidRPr="009638CC">
                      <w:rPr>
                        <w:rFonts w:ascii="Calibri" w:hAnsi="Calibri" w:cs="Calibri"/>
                        <w:color w:val="FF8C00"/>
                        <w:sz w:val="20"/>
                      </w:rPr>
                      <w:t>Information Classification: CONTROLLED</w:t>
                    </w:r>
                  </w:p>
                </w:txbxContent>
              </v:textbox>
              <w10:wrap anchorx="page" anchory="page"/>
            </v:shape>
          </w:pict>
        </mc:Fallback>
      </mc:AlternateContent>
    </w:r>
    <w:r w:rsidR="0063023E" w:rsidRPr="008F1845">
      <w:rPr>
        <w:noProof/>
        <w:sz w:val="32"/>
        <w:szCs w:val="36"/>
      </w:rPr>
      <w:drawing>
        <wp:anchor distT="0" distB="0" distL="114300" distR="114300" simplePos="0" relativeHeight="251658240" behindDoc="0" locked="0" layoutInCell="1" allowOverlap="0" wp14:anchorId="36AFEB24" wp14:editId="1B143682">
          <wp:simplePos x="0" y="0"/>
          <wp:positionH relativeFrom="column">
            <wp:posOffset>6181725</wp:posOffset>
          </wp:positionH>
          <wp:positionV relativeFrom="paragraph">
            <wp:posOffset>-543560</wp:posOffset>
          </wp:positionV>
          <wp:extent cx="882650" cy="882650"/>
          <wp:effectExtent l="0" t="0" r="0" b="0"/>
          <wp:wrapSquare wrapText="bothSides"/>
          <wp:docPr id="1" name="Picture 2"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pic:spPr>
              </pic:pic>
            </a:graphicData>
          </a:graphic>
          <wp14:sizeRelH relativeFrom="page">
            <wp14:pctWidth>0</wp14:pctWidth>
          </wp14:sizeRelH>
          <wp14:sizeRelV relativeFrom="page">
            <wp14:pctHeight>0</wp14:pctHeight>
          </wp14:sizeRelV>
        </wp:anchor>
      </w:drawing>
    </w:r>
    <w:r w:rsidR="008F1845">
      <w:rPr>
        <w:sz w:val="32"/>
        <w:szCs w:val="36"/>
      </w:rPr>
      <w:t xml:space="preserve">SEND </w:t>
    </w:r>
    <w:r w:rsidR="008F1845" w:rsidRPr="008F1845">
      <w:rPr>
        <w:sz w:val="32"/>
        <w:szCs w:val="36"/>
      </w:rPr>
      <w:t xml:space="preserve">Centres </w:t>
    </w:r>
    <w:proofErr w:type="gramStart"/>
    <w:r w:rsidR="008F1845" w:rsidRPr="008F1845">
      <w:rPr>
        <w:sz w:val="32"/>
        <w:szCs w:val="36"/>
      </w:rPr>
      <w:t>Of</w:t>
    </w:r>
    <w:proofErr w:type="gramEnd"/>
    <w:r w:rsidR="008F1845" w:rsidRPr="008F1845">
      <w:rPr>
        <w:sz w:val="32"/>
        <w:szCs w:val="36"/>
      </w:rPr>
      <w:t xml:space="preserve"> Excellence</w:t>
    </w:r>
    <w:r w:rsidR="0063023E" w:rsidRPr="0063023E">
      <w:rPr>
        <w:sz w:val="32"/>
        <w:szCs w:val="36"/>
      </w:rPr>
      <w:t xml:space="preserve"> Highlight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C7218"/>
    <w:multiLevelType w:val="hybridMultilevel"/>
    <w:tmpl w:val="B10231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E6979D2"/>
    <w:multiLevelType w:val="multilevel"/>
    <w:tmpl w:val="9CB8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355169">
    <w:abstractNumId w:val="0"/>
  </w:num>
  <w:num w:numId="2" w16cid:durableId="211543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25"/>
    <w:rsid w:val="00002FD1"/>
    <w:rsid w:val="0005295E"/>
    <w:rsid w:val="000612A4"/>
    <w:rsid w:val="00082E34"/>
    <w:rsid w:val="00094636"/>
    <w:rsid w:val="000A0908"/>
    <w:rsid w:val="000A0F7F"/>
    <w:rsid w:val="0010067F"/>
    <w:rsid w:val="00146B23"/>
    <w:rsid w:val="0015502A"/>
    <w:rsid w:val="001552B2"/>
    <w:rsid w:val="00166D28"/>
    <w:rsid w:val="001E3F27"/>
    <w:rsid w:val="00202964"/>
    <w:rsid w:val="0021023F"/>
    <w:rsid w:val="00237077"/>
    <w:rsid w:val="00285340"/>
    <w:rsid w:val="002A7237"/>
    <w:rsid w:val="002C59E4"/>
    <w:rsid w:val="005648E1"/>
    <w:rsid w:val="00590F62"/>
    <w:rsid w:val="0063023E"/>
    <w:rsid w:val="00644CEE"/>
    <w:rsid w:val="006469C9"/>
    <w:rsid w:val="0065343D"/>
    <w:rsid w:val="0065695C"/>
    <w:rsid w:val="00657A22"/>
    <w:rsid w:val="0066145E"/>
    <w:rsid w:val="00661941"/>
    <w:rsid w:val="00684EF1"/>
    <w:rsid w:val="006A44B1"/>
    <w:rsid w:val="006C459B"/>
    <w:rsid w:val="006C7862"/>
    <w:rsid w:val="006F1CBB"/>
    <w:rsid w:val="00757DA2"/>
    <w:rsid w:val="00760787"/>
    <w:rsid w:val="007964FE"/>
    <w:rsid w:val="007A196B"/>
    <w:rsid w:val="007E4F04"/>
    <w:rsid w:val="0084393E"/>
    <w:rsid w:val="008446F9"/>
    <w:rsid w:val="00860435"/>
    <w:rsid w:val="0088705C"/>
    <w:rsid w:val="008C45AD"/>
    <w:rsid w:val="008C5706"/>
    <w:rsid w:val="008E6336"/>
    <w:rsid w:val="008F1845"/>
    <w:rsid w:val="00905B60"/>
    <w:rsid w:val="009439C1"/>
    <w:rsid w:val="00943C7E"/>
    <w:rsid w:val="009638CC"/>
    <w:rsid w:val="00964E83"/>
    <w:rsid w:val="00973ACE"/>
    <w:rsid w:val="009776AD"/>
    <w:rsid w:val="009B658B"/>
    <w:rsid w:val="00A026CE"/>
    <w:rsid w:val="00A15CD6"/>
    <w:rsid w:val="00A24093"/>
    <w:rsid w:val="00A521EC"/>
    <w:rsid w:val="00A663A2"/>
    <w:rsid w:val="00B2266A"/>
    <w:rsid w:val="00B277A8"/>
    <w:rsid w:val="00B45B36"/>
    <w:rsid w:val="00B86803"/>
    <w:rsid w:val="00BC6F55"/>
    <w:rsid w:val="00C0003D"/>
    <w:rsid w:val="00C14FC2"/>
    <w:rsid w:val="00CA6473"/>
    <w:rsid w:val="00CD1C1C"/>
    <w:rsid w:val="00CE7453"/>
    <w:rsid w:val="00D05E91"/>
    <w:rsid w:val="00D07122"/>
    <w:rsid w:val="00D17D1E"/>
    <w:rsid w:val="00D24B96"/>
    <w:rsid w:val="00D30576"/>
    <w:rsid w:val="00D46F24"/>
    <w:rsid w:val="00D56329"/>
    <w:rsid w:val="00D7329C"/>
    <w:rsid w:val="00DB4D11"/>
    <w:rsid w:val="00DF2D7A"/>
    <w:rsid w:val="00E34C88"/>
    <w:rsid w:val="00E3717B"/>
    <w:rsid w:val="00E54325"/>
    <w:rsid w:val="00E85E19"/>
    <w:rsid w:val="00E86497"/>
    <w:rsid w:val="00F30C72"/>
    <w:rsid w:val="00F368DB"/>
    <w:rsid w:val="00F7704D"/>
    <w:rsid w:val="00F814F3"/>
    <w:rsid w:val="00FC0BCD"/>
    <w:rsid w:val="00FC51F6"/>
    <w:rsid w:val="00FE4F51"/>
    <w:rsid w:val="1928987A"/>
    <w:rsid w:val="19960335"/>
    <w:rsid w:val="212A1AFA"/>
    <w:rsid w:val="5C11D97D"/>
    <w:rsid w:val="6CF6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84E3"/>
  <w15:chartTrackingRefBased/>
  <w15:docId w15:val="{AB826B2C-0F92-4EC2-AA05-A7B02663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95C"/>
    <w:pPr>
      <w:spacing w:before="40" w:after="40" w:line="240" w:lineRule="auto"/>
    </w:pPr>
    <w:rPr>
      <w:rFonts w:ascii="Verdana" w:eastAsia="Times New Roman" w:hAnsi="Verdana" w:cs="Times New Roman"/>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695C"/>
    <w:pPr>
      <w:tabs>
        <w:tab w:val="center" w:pos="4153"/>
        <w:tab w:val="right" w:pos="8306"/>
      </w:tabs>
    </w:pPr>
  </w:style>
  <w:style w:type="character" w:customStyle="1" w:styleId="HeaderChar">
    <w:name w:val="Header Char"/>
    <w:basedOn w:val="DefaultParagraphFont"/>
    <w:link w:val="Header"/>
    <w:rsid w:val="0065695C"/>
    <w:rPr>
      <w:rFonts w:ascii="Verdana" w:eastAsia="Times New Roman" w:hAnsi="Verdana" w:cs="Times New Roman"/>
      <w:sz w:val="18"/>
      <w:szCs w:val="20"/>
    </w:rPr>
  </w:style>
  <w:style w:type="paragraph" w:customStyle="1" w:styleId="04TCCCTableCentresubhead">
    <w:name w:val="04TC CC Table Centre subhead"/>
    <w:basedOn w:val="Normal"/>
    <w:autoRedefine/>
    <w:rsid w:val="00D07122"/>
    <w:pPr>
      <w:suppressAutoHyphens/>
      <w:ind w:right="-114"/>
      <w:jc w:val="center"/>
    </w:pPr>
    <w:rPr>
      <w:b/>
      <w:szCs w:val="18"/>
    </w:rPr>
  </w:style>
  <w:style w:type="paragraph" w:styleId="Footer">
    <w:name w:val="footer"/>
    <w:basedOn w:val="Normal"/>
    <w:link w:val="FooterChar"/>
    <w:uiPriority w:val="99"/>
    <w:unhideWhenUsed/>
    <w:rsid w:val="0063023E"/>
    <w:pPr>
      <w:tabs>
        <w:tab w:val="center" w:pos="4513"/>
        <w:tab w:val="right" w:pos="9026"/>
      </w:tabs>
      <w:spacing w:before="0" w:after="0"/>
    </w:pPr>
  </w:style>
  <w:style w:type="character" w:customStyle="1" w:styleId="FooterChar">
    <w:name w:val="Footer Char"/>
    <w:basedOn w:val="DefaultParagraphFont"/>
    <w:link w:val="Footer"/>
    <w:uiPriority w:val="99"/>
    <w:rsid w:val="0063023E"/>
    <w:rPr>
      <w:rFonts w:ascii="Verdana" w:eastAsia="Times New Roman" w:hAnsi="Verdana" w:cs="Times New Roman"/>
      <w:sz w:val="18"/>
      <w:szCs w:val="20"/>
    </w:rPr>
  </w:style>
  <w:style w:type="character" w:styleId="Hyperlink">
    <w:name w:val="Hyperlink"/>
    <w:basedOn w:val="DefaultParagraphFont"/>
    <w:uiPriority w:val="99"/>
    <w:unhideWhenUsed/>
    <w:rsid w:val="00657A22"/>
    <w:rPr>
      <w:strike w:val="0"/>
      <w:dstrike w:val="0"/>
      <w:color w:val="464FEB"/>
      <w:u w:val="none"/>
      <w:effect w:val="none"/>
    </w:rPr>
  </w:style>
  <w:style w:type="paragraph" w:styleId="NormalWeb">
    <w:name w:val="Normal (Web)"/>
    <w:basedOn w:val="Normal"/>
    <w:uiPriority w:val="99"/>
    <w:semiHidden/>
    <w:unhideWhenUsed/>
    <w:rsid w:val="00657A22"/>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657A22"/>
    <w:rPr>
      <w:b/>
      <w:bCs/>
    </w:rPr>
  </w:style>
  <w:style w:type="character" w:styleId="UnresolvedMention">
    <w:name w:val="Unresolved Mention"/>
    <w:basedOn w:val="DefaultParagraphFont"/>
    <w:uiPriority w:val="99"/>
    <w:semiHidden/>
    <w:unhideWhenUsed/>
    <w:rsid w:val="00977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aniels@celtrus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banks@kernowlearning.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niels@celtrust.org" TargetMode="External"/><Relationship Id="rId5" Type="http://schemas.openxmlformats.org/officeDocument/2006/relationships/styles" Target="styles.xml"/><Relationship Id="rId15" Type="http://schemas.openxmlformats.org/officeDocument/2006/relationships/hyperlink" Target="mailto:gchappell@specialpartnership.org" TargetMode="External"/><Relationship Id="rId10" Type="http://schemas.openxmlformats.org/officeDocument/2006/relationships/hyperlink" Target="mailto:rachel.delourme@cornwall.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chel.delourme@cornwa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E717FC304BF4AA94477442FA157B1" ma:contentTypeVersion="9" ma:contentTypeDescription="Create a new document." ma:contentTypeScope="" ma:versionID="89e00da046359cb1f2f5fe3c97807009">
  <xsd:schema xmlns:xsd="http://www.w3.org/2001/XMLSchema" xmlns:xs="http://www.w3.org/2001/XMLSchema" xmlns:p="http://schemas.microsoft.com/office/2006/metadata/properties" xmlns:ns2="78a34766-db8d-4423-8695-2ae769a09fc4" targetNamespace="http://schemas.microsoft.com/office/2006/metadata/properties" ma:root="true" ma:fieldsID="592a801b0eaf350de6c634eb22fb0feb" ns2:_="">
    <xsd:import namespace="78a34766-db8d-4423-8695-2ae769a09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34766-db8d-4423-8695-2ae769a09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a34766-db8d-4423-8695-2ae769a09f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4FCD25-D554-4CAB-BB0C-7E2A924CA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34766-db8d-4423-8695-2ae769a09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8FA1A-C254-49EC-93A9-89E88D7954E2}">
  <ds:schemaRefs>
    <ds:schemaRef ds:uri="http://schemas.microsoft.com/sharepoint/v3/contenttype/forms"/>
  </ds:schemaRefs>
</ds:datastoreItem>
</file>

<file path=customXml/itemProps3.xml><?xml version="1.0" encoding="utf-8"?>
<ds:datastoreItem xmlns:ds="http://schemas.openxmlformats.org/officeDocument/2006/customXml" ds:itemID="{E3EF31C7-109D-4D6C-811E-A81ECC9F6B9E}">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8a34766-db8d-4423-8695-2ae769a09fc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3355</Characters>
  <Application>Microsoft Office Word</Application>
  <DocSecurity>0</DocSecurity>
  <Lines>83</Lines>
  <Paragraphs>61</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Davies (Project Manager)</dc:creator>
  <cp:keywords/>
  <dc:description/>
  <cp:lastModifiedBy>James Davies (Project Manager)</cp:lastModifiedBy>
  <cp:revision>2</cp:revision>
  <dcterms:created xsi:type="dcterms:W3CDTF">2026-02-23T13:32:00Z</dcterms:created>
  <dcterms:modified xsi:type="dcterms:W3CDTF">2026-02-23T13:32:00Z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0x010100880E717FC304BF4AA94477442FA157B1</vt:lpwstr>
  </property>
  <property fmtid="{D5CDD505-2E9C-101B-9397-08002B2CF9AE}" pid="3" name="MSIP_Label_65bade86-969a-4cfc-8d70-99d1f0adeaba_Enabled">
    <vt:lpwstr>true</vt:lpwstr>
  </property>
  <property fmtid="{D5CDD505-2E9C-101B-9397-08002B2CF9AE}" pid="4" name="MSIP_Label_65bade86-969a-4cfc-8d70-99d1f0adeaba_SetDate">
    <vt:lpwstr>2023-06-08T13:59:31Z</vt:lpwstr>
  </property>
  <property fmtid="{D5CDD505-2E9C-101B-9397-08002B2CF9AE}" pid="5" name="MSIP_Label_65bade86-969a-4cfc-8d70-99d1f0adeaba_Method">
    <vt:lpwstr>Privileged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68bafd91-1e4f-4f34-883e-30aae0045a9a</vt:lpwstr>
  </property>
  <property fmtid="{D5CDD505-2E9C-101B-9397-08002B2CF9AE}" pid="9" name="MSIP_Label_65bade86-969a-4cfc-8d70-99d1f0adeaba_ContentBits">
    <vt:lpwstr>1</vt:lpwstr>
  </property>
  <property fmtid="{D5CDD505-2E9C-101B-9397-08002B2CF9AE}" pid="10" name="MediaServiceImageTags">
    <vt:lpwstr/>
  </property>
  <property fmtid="{D5CDD505-2E9C-101B-9397-08002B2CF9AE}" pid="11" name="docLang">
    <vt:lpwstr>en</vt:lpwstr>
  </property>
</Properties>
</file>