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A662D" w14:textId="1D33DEB1" w:rsidR="00860F93" w:rsidRPr="00113ACF" w:rsidRDefault="00113ACF" w:rsidP="00113ACF">
      <w:pPr>
        <w:pStyle w:val="Heading1"/>
        <w:rPr>
          <w:rFonts w:ascii="Calibri" w:hAnsi="Calibri" w:cs="Calibri"/>
          <w:color w:val="000000" w:themeColor="text1"/>
          <w:u w:val="single"/>
        </w:rPr>
      </w:pPr>
      <w:r w:rsidRPr="00113ACF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91F462" wp14:editId="4D6EEB99">
                <wp:simplePos x="0" y="0"/>
                <wp:positionH relativeFrom="column">
                  <wp:posOffset>-634365</wp:posOffset>
                </wp:positionH>
                <wp:positionV relativeFrom="paragraph">
                  <wp:posOffset>0</wp:posOffset>
                </wp:positionV>
                <wp:extent cx="1937385" cy="1533525"/>
                <wp:effectExtent l="0" t="0" r="5715" b="9525"/>
                <wp:wrapSquare wrapText="bothSides"/>
                <wp:docPr id="1752160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738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91828" w14:textId="627732A8" w:rsidR="00113ACF" w:rsidRDefault="00113AC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7CBF24" wp14:editId="338FE791">
                                  <wp:extent cx="1400175" cy="1400175"/>
                                  <wp:effectExtent l="0" t="0" r="9525" b="9525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175" cy="1400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1F4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9.95pt;margin-top:0;width:152.55pt;height:12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5CmDAIAAPcDAAAOAAAAZHJzL2Uyb0RvYy54bWysU9tu2zAMfR+wfxD0vjjXNTHiFF26DAO6&#10;C9DtAxRZjoXJokYpsbOvLyW7aba9DfODIJrkIXl4tL7tGsNOCr0GW/DJaMyZshJKbQ8F//5t92bJ&#10;mQ/ClsKAVQU/K89vN69frVuXqynUYEqFjECsz1tX8DoEl2eZl7VqhB+BU5acFWAjApl4yEoULaE3&#10;JpuOx2+zFrB0CFJ5T3/veyffJPyqUjJ8qSqvAjMFp95COjGd+3hmm7XIDyhcreXQhviHLhqhLRW9&#10;QN2LINgR9V9QjZYIHqowktBkUFVaqjQDTTMZ/zHNYy2cSrMQOd5daPL/D1Z+Pj26r8hC9w46WmAa&#10;wrsHkD88s7CthT2oO0RoayVKKjyJlGWt8/mQGqn2uY8g+/YTlLRkcQyQgLoKm8gKzckInRZwvpCu&#10;usBkLLma3cyWC84k+SaL2WwxXaQaIn9Od+jDBwUNi5eCI201wYvTgw+xHZE/h8RqHowud9qYZOBh&#10;vzXIToIUsEvfgP5bmLGsLfgq1o5ZFmJ+EkejAynU6Kbgy3H8es1EOt7bMoUEoU1/p06MHfiJlPTk&#10;hG7fUWDkaQ/lmZhC6JVIL4cuNeAvzlpSYcH9z6NAxZn5aInt1WQ+j7JNxnxxMyUDrz37a4+wkqAK&#10;Hjjrr9uQpN5PdEdbqXTi66WToVdSV6JxeAlRvtd2inp5r5snAAAA//8DAFBLAwQUAAYACAAAACEA&#10;lWcz9d0AAAAIAQAADwAAAGRycy9kb3ducmV2LnhtbEyP3U6DQBCF7018h82YeGPapaS0giyNmmi8&#10;7c8DDDAFIjtL2G2hb+94pXdzck7OfCffzbZXVxp959jAahmBIq5c3XFj4HT8WDyD8gG5xt4xGbiR&#10;h11xf5djVruJ93Q9hEZJCfsMDbQhDJnWvmrJol+6gVi8sxstBpFjo+sRJym3vY6jaKMtdiwfWhzo&#10;vaXq+3CxBs5f01OSTuVnOG33680bdtvS3Yx5fJhfX0AFmsNfGH7xBR0KYSrdhWuvegOLNE0lakAW&#10;iR1HSQyqlGO9SkAXuf4/oPgBAAD//wMAUEsBAi0AFAAGAAgAAAAhALaDOJL+AAAA4QEAABMAAAAA&#10;AAAAAAAAAAAAAAAAAFtDb250ZW50X1R5cGVzXS54bWxQSwECLQAUAAYACAAAACEAOP0h/9YAAACU&#10;AQAACwAAAAAAAAAAAAAAAAAvAQAAX3JlbHMvLnJlbHNQSwECLQAUAAYACAAAACEAUAuQpgwCAAD3&#10;AwAADgAAAAAAAAAAAAAAAAAuAgAAZHJzL2Uyb0RvYy54bWxQSwECLQAUAAYACAAAACEAlWcz9d0A&#10;AAAIAQAADwAAAAAAAAAAAAAAAABmBAAAZHJzL2Rvd25yZXYueG1sUEsFBgAAAAAEAAQA8wAAAHAF&#10;AAAAAA==&#10;" stroked="f">
                <v:textbox>
                  <w:txbxContent>
                    <w:p w14:paraId="45E91828" w14:textId="627732A8" w:rsidR="00113ACF" w:rsidRDefault="00113ACF">
                      <w:r>
                        <w:rPr>
                          <w:noProof/>
                        </w:rPr>
                        <w:drawing>
                          <wp:inline distT="0" distB="0" distL="0" distR="0" wp14:anchorId="687CBF24" wp14:editId="338FE791">
                            <wp:extent cx="1400175" cy="1400175"/>
                            <wp:effectExtent l="0" t="0" r="9525" b="9525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175" cy="1400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0B40" w:rsidRPr="00113ACF">
        <w:rPr>
          <w:rFonts w:ascii="Calibri" w:hAnsi="Calibri" w:cs="Calibri"/>
          <w:noProof/>
          <w:color w:val="000000" w:themeColor="text1"/>
          <w:u w:val="single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57D02445" wp14:editId="74C8629A">
                <wp:simplePos x="0" y="0"/>
                <wp:positionH relativeFrom="column">
                  <wp:posOffset>-962025</wp:posOffset>
                </wp:positionH>
                <wp:positionV relativeFrom="paragraph">
                  <wp:posOffset>-723900</wp:posOffset>
                </wp:positionV>
                <wp:extent cx="2324100" cy="14382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87EF4" w14:textId="02E72DCA" w:rsidR="00A00B40" w:rsidRDefault="00A00B40" w:rsidP="00A00B40">
                            <w:pPr>
                              <w:pStyle w:val="NormalWeb"/>
                            </w:pPr>
                          </w:p>
                          <w:p w14:paraId="257A9307" w14:textId="6546DC01" w:rsidR="00A00B40" w:rsidRDefault="00A00B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02445" id="_x0000_s1027" type="#_x0000_t202" style="position:absolute;margin-left:-75.75pt;margin-top:-57pt;width:183pt;height:113.2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o+tEAIAAP4DAAAOAAAAZHJzL2Uyb0RvYy54bWysU9tu2zAMfR+wfxD0vvjSZE2NOEWXLsOA&#10;7gJ0+wBZlm1hsqhJSuzs60vJbpptb8P0IIgidUgeHm1ux16Ro7BOgi5ptkgpEZpDLXVb0u/f9m/W&#10;lDjPdM0UaFHSk3D0dvv61WYwhcihA1ULSxBEu2IwJe28N0WSON6JnrkFGKHR2YDtmUfTtklt2YDo&#10;vUryNH2bDGBrY4EL5/D2fnLSbcRvGsH9l6ZxwhNVUqzNx93GvQp7st2worXMdJLPZbB/qKJnUmPS&#10;M9Q984wcrPwLqpfcgoPGLzj0CTSN5CL2gN1k6R/dPHbMiNgLkuPMmSb3/2D55+Oj+WqJH9/BiAOM&#10;TTjzAPyHIxp2HdOtuLMWhk6wGhNngbJkMK6YnwaqXeECSDV8ghqHzA4eItDY2D6wgn0SRMcBnM6k&#10;i9ETjpf5Vb7MUnRx9GXLq3V+vYo5WPH83FjnPwjoSTiU1OJUIzw7PjgfymHFc0jI5kDJei+VioZt&#10;q52y5MhQAfu4ZvTfwpQmQ0lvVvkqImsI76M4eulRoUr2JV2nYU2aCXS813UM8Uyq6YyVKD3zEyiZ&#10;yPFjNRJZz+QFuiqoT0iYhUmQ+IHw0IH9RcmAYiyp+3lgVlCiPmok/SZbLoN6o7FcXedo2EtPdelh&#10;miNUST0l03Hno+IDHRrucDiNjLS9VDKXjCKLbM4fIqj40o5RL992+wQAAP//AwBQSwMEFAAGAAgA&#10;AAAhAFLJiWvgAAAADQEAAA8AAABkcnMvZG93bnJldi54bWxMj81ugzAQhO+V+g7WVuqlSowRJC3B&#10;RG2lVr3m5wEMbAAFrxF2Ann7bk7tbXfn0+xMvp1tL644+s6RBrWMQCBVru6o0XA8fC1eQfhgqDa9&#10;I9RwQw/b4vEhN1ntJtrhdR8awSbkM6OhDWHIpPRVi9b4pRuQWDu50ZrA69jIejQTm9texlG0ktZ0&#10;xB9aM+Bni9V5f7EaTj/TS/o2ld/huN4lqw/TrUt30/r5aX7fgAg4hz8Y7vE5OhScqXQXqr3oNSxU&#10;qlJm75NKuBYzsUr4VDKs4hRkkcv/LYpfAAAA//8DAFBLAQItABQABgAIAAAAIQC2gziS/gAAAOEB&#10;AAATAAAAAAAAAAAAAAAAAAAAAABbQ29udGVudF9UeXBlc10ueG1sUEsBAi0AFAAGAAgAAAAhADj9&#10;If/WAAAAlAEAAAsAAAAAAAAAAAAAAAAALwEAAF9yZWxzLy5yZWxzUEsBAi0AFAAGAAgAAAAhAMdG&#10;j60QAgAA/gMAAA4AAAAAAAAAAAAAAAAALgIAAGRycy9lMm9Eb2MueG1sUEsBAi0AFAAGAAgAAAAh&#10;AFLJiWvgAAAADQEAAA8AAAAAAAAAAAAAAAAAagQAAGRycy9kb3ducmV2LnhtbFBLBQYAAAAABAAE&#10;APMAAAB3BQAAAAA=&#10;" stroked="f">
                <v:textbox>
                  <w:txbxContent>
                    <w:p w14:paraId="69387EF4" w14:textId="02E72DCA" w:rsidR="00A00B40" w:rsidRDefault="00A00B40" w:rsidP="00A00B40">
                      <w:pPr>
                        <w:pStyle w:val="NormalWeb"/>
                      </w:pPr>
                    </w:p>
                    <w:p w14:paraId="257A9307" w14:textId="6546DC01" w:rsidR="00A00B40" w:rsidRDefault="00A00B40"/>
                  </w:txbxContent>
                </v:textbox>
                <w10:wrap type="square"/>
              </v:shape>
            </w:pict>
          </mc:Fallback>
        </mc:AlternateContent>
      </w:r>
      <w:r w:rsidR="00DE3539">
        <w:rPr>
          <w:rFonts w:ascii="Calibri" w:hAnsi="Calibri" w:cs="Calibri"/>
          <w:color w:val="000000" w:themeColor="text1"/>
        </w:rPr>
        <w:t xml:space="preserve">Cornwall </w:t>
      </w:r>
      <w:r w:rsidR="00A00B40" w:rsidRPr="00113ACF">
        <w:rPr>
          <w:rFonts w:ascii="Calibri" w:hAnsi="Calibri" w:cs="Calibri"/>
          <w:color w:val="000000" w:themeColor="text1"/>
        </w:rPr>
        <w:t>Prevent</w:t>
      </w:r>
      <w:r w:rsidR="00DE3539">
        <w:rPr>
          <w:rFonts w:ascii="Calibri" w:hAnsi="Calibri" w:cs="Calibri"/>
          <w:color w:val="000000" w:themeColor="text1"/>
        </w:rPr>
        <w:t xml:space="preserve"> Update </w:t>
      </w:r>
      <w:proofErr w:type="gramStart"/>
      <w:r w:rsidR="00DE3539">
        <w:rPr>
          <w:rFonts w:ascii="Calibri" w:hAnsi="Calibri" w:cs="Calibri"/>
          <w:color w:val="000000" w:themeColor="text1"/>
        </w:rPr>
        <w:t xml:space="preserve">- </w:t>
      </w:r>
      <w:r w:rsidRPr="00113ACF">
        <w:rPr>
          <w:rFonts w:ascii="Calibri" w:hAnsi="Calibri" w:cs="Calibri"/>
          <w:color w:val="000000" w:themeColor="text1"/>
        </w:rPr>
        <w:t xml:space="preserve"> September</w:t>
      </w:r>
      <w:proofErr w:type="gramEnd"/>
      <w:r w:rsidRPr="00113ACF">
        <w:rPr>
          <w:rFonts w:ascii="Calibri" w:hAnsi="Calibri" w:cs="Calibri"/>
          <w:color w:val="000000" w:themeColor="text1"/>
        </w:rPr>
        <w:t xml:space="preserve"> 2026</w:t>
      </w:r>
    </w:p>
    <w:p w14:paraId="64B5A657" w14:textId="77777777" w:rsidR="00113ACF" w:rsidRDefault="00113ACF" w:rsidP="00113ACF">
      <w:pPr>
        <w:pStyle w:val="Heading2"/>
        <w:rPr>
          <w:rFonts w:ascii="Calibri" w:hAnsi="Calibri" w:cs="Calibri"/>
          <w:color w:val="4BACC6" w:themeColor="accent5"/>
          <w:sz w:val="28"/>
          <w:szCs w:val="28"/>
        </w:rPr>
      </w:pPr>
    </w:p>
    <w:p w14:paraId="5639137F" w14:textId="77777777" w:rsidR="00113ACF" w:rsidRDefault="00113ACF" w:rsidP="00113ACF">
      <w:pPr>
        <w:pStyle w:val="Heading2"/>
        <w:rPr>
          <w:rFonts w:ascii="Calibri" w:hAnsi="Calibri" w:cs="Calibri"/>
          <w:color w:val="4BACC6" w:themeColor="accent5"/>
          <w:sz w:val="28"/>
          <w:szCs w:val="28"/>
        </w:rPr>
      </w:pPr>
    </w:p>
    <w:p w14:paraId="338B35ED" w14:textId="77777777" w:rsidR="00113ACF" w:rsidRDefault="00113ACF" w:rsidP="00113ACF">
      <w:pPr>
        <w:pStyle w:val="Heading2"/>
        <w:rPr>
          <w:rFonts w:ascii="Calibri" w:hAnsi="Calibri" w:cs="Calibri"/>
          <w:color w:val="4BACC6" w:themeColor="accent5"/>
          <w:sz w:val="28"/>
          <w:szCs w:val="28"/>
        </w:rPr>
      </w:pPr>
    </w:p>
    <w:p w14:paraId="5020EA50" w14:textId="66579BF2" w:rsidR="00113ACF" w:rsidRPr="00113ACF" w:rsidRDefault="00113ACF" w:rsidP="00113ACF">
      <w:pPr>
        <w:pStyle w:val="Heading2"/>
        <w:rPr>
          <w:rFonts w:ascii="Segoe UI" w:eastAsia="Times New Roman" w:hAnsi="Segoe UI" w:cs="Segoe UI"/>
          <w:color w:val="000000" w:themeColor="text1"/>
          <w:sz w:val="28"/>
          <w:szCs w:val="28"/>
          <w:lang w:val="en-GB" w:eastAsia="en-GB"/>
        </w:rPr>
      </w:pPr>
      <w:r w:rsidRPr="00113ACF">
        <w:rPr>
          <w:rFonts w:ascii="Calibri" w:hAnsi="Calibri" w:cs="Calibri"/>
          <w:color w:val="000000" w:themeColor="text1"/>
          <w:sz w:val="28"/>
          <w:szCs w:val="28"/>
        </w:rPr>
        <w:t>C</w:t>
      </w:r>
      <w:r w:rsidR="008D1E7E">
        <w:rPr>
          <w:rFonts w:ascii="Calibri" w:hAnsi="Calibri" w:cs="Calibri"/>
          <w:color w:val="000000" w:themeColor="text1"/>
          <w:sz w:val="28"/>
          <w:szCs w:val="28"/>
        </w:rPr>
        <w:t xml:space="preserve">ornwall education Partnership </w:t>
      </w:r>
      <w:r w:rsidRPr="00113ACF">
        <w:rPr>
          <w:rFonts w:ascii="Calibri" w:hAnsi="Calibri" w:cs="Calibri"/>
          <w:color w:val="000000" w:themeColor="text1"/>
          <w:sz w:val="28"/>
          <w:szCs w:val="28"/>
        </w:rPr>
        <w:t>Safeguarding and CP Network</w:t>
      </w:r>
    </w:p>
    <w:p w14:paraId="19C9CD37" w14:textId="41070944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color w:val="000000" w:themeColor="text1"/>
          <w:sz w:val="21"/>
          <w:szCs w:val="21"/>
          <w:lang w:val="en-GB" w:eastAsia="en-GB"/>
        </w:rPr>
        <w:t xml:space="preserve">The purpose of </w:t>
      </w:r>
      <w:proofErr w:type="gramStart"/>
      <w:r w:rsidRPr="00113ACF">
        <w:rPr>
          <w:rFonts w:ascii="Segoe UI" w:eastAsia="Times New Roman" w:hAnsi="Segoe UI" w:cs="Segoe UI"/>
          <w:color w:val="000000" w:themeColor="text1"/>
          <w:sz w:val="21"/>
          <w:szCs w:val="21"/>
          <w:lang w:val="en-GB" w:eastAsia="en-GB"/>
        </w:rPr>
        <w:t xml:space="preserve">this </w:t>
      </w:r>
      <w:r w:rsidR="00B615A6">
        <w:rPr>
          <w:rFonts w:ascii="Segoe UI" w:eastAsia="Times New Roman" w:hAnsi="Segoe UI" w:cs="Segoe UI"/>
          <w:color w:val="000000" w:themeColor="text1"/>
          <w:sz w:val="21"/>
          <w:szCs w:val="21"/>
          <w:lang w:val="en-GB" w:eastAsia="en-GB"/>
        </w:rPr>
        <w:t>5 point</w:t>
      </w:r>
      <w:proofErr w:type="gramEnd"/>
      <w:r w:rsidR="008D1E7E">
        <w:rPr>
          <w:rFonts w:ascii="Segoe UI" w:eastAsia="Times New Roman" w:hAnsi="Segoe UI" w:cs="Segoe UI"/>
          <w:color w:val="000000" w:themeColor="text1"/>
          <w:sz w:val="21"/>
          <w:szCs w:val="21"/>
          <w:lang w:val="en-GB" w:eastAsia="en-GB"/>
        </w:rPr>
        <w:t xml:space="preserve"> -</w:t>
      </w:r>
      <w:r w:rsidR="00B615A6">
        <w:rPr>
          <w:rFonts w:ascii="Segoe UI" w:eastAsia="Times New Roman" w:hAnsi="Segoe UI" w:cs="Segoe UI"/>
          <w:color w:val="000000" w:themeColor="text1"/>
          <w:sz w:val="21"/>
          <w:szCs w:val="21"/>
          <w:lang w:val="en-GB" w:eastAsia="en-GB"/>
        </w:rPr>
        <w:t xml:space="preserve"> </w:t>
      </w:r>
      <w:proofErr w:type="gramStart"/>
      <w:r w:rsidR="00B615A6">
        <w:rPr>
          <w:rFonts w:ascii="Segoe UI" w:eastAsia="Times New Roman" w:hAnsi="Segoe UI" w:cs="Segoe UI"/>
          <w:color w:val="000000" w:themeColor="text1"/>
          <w:sz w:val="21"/>
          <w:szCs w:val="21"/>
          <w:lang w:val="en-GB" w:eastAsia="en-GB"/>
        </w:rPr>
        <w:t>5 minute</w:t>
      </w:r>
      <w:proofErr w:type="gramEnd"/>
      <w:r w:rsidR="00B615A6">
        <w:rPr>
          <w:rFonts w:ascii="Segoe UI" w:eastAsia="Times New Roman" w:hAnsi="Segoe UI" w:cs="Segoe UI"/>
          <w:color w:val="000000" w:themeColor="text1"/>
          <w:sz w:val="21"/>
          <w:szCs w:val="21"/>
          <w:lang w:val="en-GB" w:eastAsia="en-GB"/>
        </w:rPr>
        <w:t xml:space="preserve"> </w:t>
      </w:r>
      <w:r w:rsidRPr="00113ACF">
        <w:rPr>
          <w:rFonts w:ascii="Segoe UI" w:eastAsia="Times New Roman" w:hAnsi="Segoe UI" w:cs="Segoe UI"/>
          <w:color w:val="000000" w:themeColor="text1"/>
          <w:sz w:val="21"/>
          <w:szCs w:val="21"/>
          <w:lang w:val="en-GB" w:eastAsia="en-GB"/>
        </w:rPr>
        <w:t>briefing is to highlight the current Prevent landscape</w:t>
      </w: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, key concerns for education settings, and what DSLs should be particularly alert to this academic year.</w:t>
      </w:r>
    </w:p>
    <w:p w14:paraId="6DD27BC3" w14:textId="7A247CE8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The UK terrorist threat level remains </w:t>
      </w:r>
      <w:r w:rsidRPr="00B615A6">
        <w:rPr>
          <w:rFonts w:ascii="Segoe UI" w:eastAsia="Times New Roman" w:hAnsi="Segoe UI" w:cs="Segoe UI"/>
          <w:b/>
          <w:bCs/>
          <w:color w:val="C00000"/>
          <w:sz w:val="21"/>
          <w:szCs w:val="21"/>
          <w:lang w:val="en-GB" w:eastAsia="en-GB"/>
        </w:rPr>
        <w:t>SEVERE</w:t>
      </w:r>
      <w:r w:rsidRPr="00B615A6">
        <w:rPr>
          <w:rFonts w:ascii="Segoe UI" w:eastAsia="Times New Roman" w:hAnsi="Segoe UI" w:cs="Segoe UI"/>
          <w:color w:val="C00000"/>
          <w:sz w:val="21"/>
          <w:szCs w:val="21"/>
          <w:lang w:val="en-GB" w:eastAsia="en-GB"/>
        </w:rPr>
        <w:t>,</w:t>
      </w: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 meaning an attack is considered highly likely. Prevent continues to be a key part of the Government's CONTEST strategy and focuses on safeguarding individuals who may be susceptible to radicalisation before they become involved in terrorism. </w:t>
      </w:r>
    </w:p>
    <w:p w14:paraId="3EE2DE4D" w14:textId="3F2BF782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Recent Home Office data shows a significant increase in Prevent referrals, with education continuing to be the largest referring sector. Young people aged 11 to 15 remain the most frequently referred age group. </w:t>
      </w:r>
    </w:p>
    <w:p w14:paraId="12C2F699" w14:textId="77777777" w:rsidR="00113ACF" w:rsidRPr="00113ACF" w:rsidRDefault="00113ACF" w:rsidP="00113AC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8"/>
          <w:szCs w:val="28"/>
          <w:lang w:val="en-GB" w:eastAsia="en-GB"/>
        </w:rPr>
      </w:pPr>
      <w:r w:rsidRPr="00113ACF">
        <w:rPr>
          <w:rFonts w:ascii="Segoe UI" w:eastAsia="Times New Roman" w:hAnsi="Segoe UI" w:cs="Segoe UI"/>
          <w:b/>
          <w:bCs/>
          <w:sz w:val="28"/>
          <w:szCs w:val="28"/>
          <w:lang w:val="en-GB" w:eastAsia="en-GB"/>
        </w:rPr>
        <w:t>Key Emerging Concerns for Schools</w:t>
      </w:r>
    </w:p>
    <w:p w14:paraId="5C7B0B58" w14:textId="77777777" w:rsidR="00113ACF" w:rsidRPr="00113ACF" w:rsidRDefault="00113ACF" w:rsidP="00113AC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</w:pPr>
      <w:r w:rsidRPr="00113ACF"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  <w:t>1. Online Radicalisation</w:t>
      </w:r>
    </w:p>
    <w:p w14:paraId="776F1EE9" w14:textId="77777777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The most significant threat facing young people continues to be online radicalisation.</w:t>
      </w:r>
    </w:p>
    <w:p w14:paraId="7D01B8B7" w14:textId="77777777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Young people are increasingly exposed to:</w:t>
      </w:r>
    </w:p>
    <w:p w14:paraId="46185039" w14:textId="0462F4D7" w:rsidR="00113ACF" w:rsidRPr="00113ACF" w:rsidRDefault="00113ACF" w:rsidP="00113A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lastRenderedPageBreak/>
        <w:t>Extremist content on social media platforms</w:t>
      </w:r>
      <w:r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 </w:t>
      </w:r>
    </w:p>
    <w:p w14:paraId="2DCA6B68" w14:textId="77777777" w:rsidR="00113ACF" w:rsidRPr="00113ACF" w:rsidRDefault="00113ACF" w:rsidP="00113A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Conspiracy theories</w:t>
      </w:r>
    </w:p>
    <w:p w14:paraId="4987404F" w14:textId="77777777" w:rsidR="00113ACF" w:rsidRPr="00113ACF" w:rsidRDefault="00113ACF" w:rsidP="00113A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Misinformation and disinformation</w:t>
      </w:r>
    </w:p>
    <w:p w14:paraId="64BAF422" w14:textId="77777777" w:rsidR="00113ACF" w:rsidRPr="00113ACF" w:rsidRDefault="00113ACF" w:rsidP="00113A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Violent content and school-shooter narratives</w:t>
      </w:r>
    </w:p>
    <w:p w14:paraId="7334A998" w14:textId="77777777" w:rsidR="00113ACF" w:rsidRDefault="00113ACF" w:rsidP="00113A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Self-radicalisation through online forums and gaming platforms</w:t>
      </w:r>
    </w:p>
    <w:p w14:paraId="5F451116" w14:textId="5FB0ACDC" w:rsidR="00B615A6" w:rsidRPr="00113ACF" w:rsidRDefault="00B615A6" w:rsidP="00113A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>
        <w:rPr>
          <w:rFonts w:ascii="Segoe UI" w:eastAsia="Times New Roman" w:hAnsi="Segoe UI" w:cs="Segoe UI"/>
          <w:sz w:val="21"/>
          <w:szCs w:val="21"/>
          <w:lang w:val="en-GB" w:eastAsia="en-GB"/>
        </w:rPr>
        <w:t>Information on forums outside of the Western Hemisphere where online controls and security are lacking</w:t>
      </w:r>
    </w:p>
    <w:p w14:paraId="465B25FA" w14:textId="4CCECDF0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Many cases no longer involve membership of a recognised extremist group. Instead, individuals may consume a mixture of harmful online content leading to fascination with violence, grievance narratives, or extremist worldviews. </w:t>
      </w:r>
    </w:p>
    <w:p w14:paraId="182576F2" w14:textId="77777777" w:rsidR="00113ACF" w:rsidRPr="00113ACF" w:rsidRDefault="00113ACF" w:rsidP="00113AC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</w:pPr>
      <w:r w:rsidRPr="00113ACF"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  <w:t>2. Ideologically Uncertain Cases</w:t>
      </w:r>
    </w:p>
    <w:p w14:paraId="7050F229" w14:textId="75F22051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A growing number of </w:t>
      </w:r>
      <w:proofErr w:type="gramStart"/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Prevent </w:t>
      </w:r>
      <w:r w:rsidR="00B615A6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 in</w:t>
      </w:r>
      <w:proofErr w:type="gramEnd"/>
      <w:r w:rsidR="00B615A6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 Cornwall</w:t>
      </w: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 are now categorised as having </w:t>
      </w:r>
      <w:r w:rsidRPr="00113ACF">
        <w:rPr>
          <w:rFonts w:ascii="Segoe UI" w:eastAsia="Times New Roman" w:hAnsi="Segoe UI" w:cs="Segoe UI"/>
          <w:b/>
          <w:bCs/>
          <w:sz w:val="21"/>
          <w:szCs w:val="21"/>
          <w:lang w:val="en-GB" w:eastAsia="en-GB"/>
        </w:rPr>
        <w:t>no clear ideology</w:t>
      </w: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.</w:t>
      </w:r>
    </w:p>
    <w:p w14:paraId="6C66FD56" w14:textId="77777777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These individuals may demonstrate:</w:t>
      </w:r>
    </w:p>
    <w:p w14:paraId="4611C28E" w14:textId="77777777" w:rsidR="00113ACF" w:rsidRPr="00113ACF" w:rsidRDefault="00113ACF" w:rsidP="00113AC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Obsession with mass casualty attacks</w:t>
      </w:r>
    </w:p>
    <w:p w14:paraId="3261943C" w14:textId="77777777" w:rsidR="00113ACF" w:rsidRPr="00113ACF" w:rsidRDefault="00113ACF" w:rsidP="00113AC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Fixation on violence</w:t>
      </w:r>
    </w:p>
    <w:p w14:paraId="648082AF" w14:textId="77777777" w:rsidR="00113ACF" w:rsidRPr="00113ACF" w:rsidRDefault="00113ACF" w:rsidP="00113AC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Interest in previous terrorist incidents</w:t>
      </w:r>
    </w:p>
    <w:p w14:paraId="312258F4" w14:textId="77777777" w:rsidR="00113ACF" w:rsidRPr="00113ACF" w:rsidRDefault="00113ACF" w:rsidP="00113AC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Mixed extremist influences from multiple sources</w:t>
      </w:r>
    </w:p>
    <w:p w14:paraId="0DBB5944" w14:textId="00BB5CF5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Professionals should focus on behaviours and vulnerabilities rather than trying to identify a specific ideology. </w:t>
      </w:r>
    </w:p>
    <w:p w14:paraId="5A99CDE5" w14:textId="77777777" w:rsidR="00113ACF" w:rsidRPr="00113ACF" w:rsidRDefault="00113ACF" w:rsidP="00113AC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</w:pPr>
      <w:r w:rsidRPr="00113ACF"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  <w:t>3. Extreme Right-Wing Activity</w:t>
      </w:r>
    </w:p>
    <w:p w14:paraId="597CB710" w14:textId="4582A554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Extreme right-wing concerns continue to represent a significant proportion of referrals and currently exceed Islamist-related referrals in Prevent statistics. </w:t>
      </w:r>
    </w:p>
    <w:p w14:paraId="2087B7BB" w14:textId="77777777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Indicators may include:</w:t>
      </w:r>
    </w:p>
    <w:p w14:paraId="11A04F63" w14:textId="77777777" w:rsidR="00113ACF" w:rsidRPr="00113ACF" w:rsidRDefault="00113ACF" w:rsidP="00113AC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lastRenderedPageBreak/>
        <w:t>Racist, anti-Semitic or anti-Muslim narratives</w:t>
      </w:r>
    </w:p>
    <w:p w14:paraId="4E124342" w14:textId="77777777" w:rsidR="00113ACF" w:rsidRPr="00113ACF" w:rsidRDefault="00113ACF" w:rsidP="00113AC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Promotion of white supremacy</w:t>
      </w:r>
    </w:p>
    <w:p w14:paraId="2DAB20F5" w14:textId="77777777" w:rsidR="00113ACF" w:rsidRPr="00113ACF" w:rsidRDefault="00113ACF" w:rsidP="00113AC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Use of extremist memes and symbols</w:t>
      </w:r>
    </w:p>
    <w:p w14:paraId="191C12A6" w14:textId="77777777" w:rsidR="00113ACF" w:rsidRPr="00113ACF" w:rsidRDefault="00113ACF" w:rsidP="00113AC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Admiration of perpetrators of terrorist attacks</w:t>
      </w:r>
    </w:p>
    <w:p w14:paraId="65043442" w14:textId="42F3F34B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These views are often encountered initially through online communities, gaming forums or social media. </w:t>
      </w:r>
    </w:p>
    <w:p w14:paraId="0AC8AE1C" w14:textId="77777777" w:rsidR="00113ACF" w:rsidRPr="00113ACF" w:rsidRDefault="00113ACF" w:rsidP="00113AC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</w:pPr>
      <w:r w:rsidRPr="00113ACF"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  <w:t>4. Vulnerability and Mental Health</w:t>
      </w:r>
    </w:p>
    <w:p w14:paraId="4FCC0D69" w14:textId="77777777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Cases increasingly involve complex safeguarding vulnerabilities including:</w:t>
      </w:r>
    </w:p>
    <w:p w14:paraId="622B598C" w14:textId="77777777" w:rsidR="00113ACF" w:rsidRPr="00113ACF" w:rsidRDefault="00113ACF" w:rsidP="00113A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Social isolation</w:t>
      </w:r>
    </w:p>
    <w:p w14:paraId="341738FC" w14:textId="77777777" w:rsidR="00113ACF" w:rsidRPr="00113ACF" w:rsidRDefault="00113ACF" w:rsidP="00113A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Neurodiversity</w:t>
      </w:r>
    </w:p>
    <w:p w14:paraId="79F1EF50" w14:textId="77777777" w:rsidR="00113ACF" w:rsidRPr="00113ACF" w:rsidRDefault="00113ACF" w:rsidP="00113A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Mental health concerns</w:t>
      </w:r>
    </w:p>
    <w:p w14:paraId="5176D31D" w14:textId="77777777" w:rsidR="00113ACF" w:rsidRPr="00113ACF" w:rsidRDefault="00113ACF" w:rsidP="00113A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Trauma</w:t>
      </w:r>
    </w:p>
    <w:p w14:paraId="568DCD89" w14:textId="77777777" w:rsidR="00113ACF" w:rsidRPr="00113ACF" w:rsidRDefault="00113ACF" w:rsidP="00113A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Bullying</w:t>
      </w:r>
    </w:p>
    <w:p w14:paraId="1912DDFC" w14:textId="77777777" w:rsidR="00113ACF" w:rsidRPr="00113ACF" w:rsidRDefault="00113ACF" w:rsidP="00113A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Family instability</w:t>
      </w:r>
    </w:p>
    <w:p w14:paraId="03DABE87" w14:textId="24C2291B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It is important to remember that mental health or neurodiversity do not cause extremism. However, vulnerabilities may increase susceptibility to manipulation by those seeking to radicalise young people. </w:t>
      </w:r>
    </w:p>
    <w:p w14:paraId="215379C6" w14:textId="77777777" w:rsidR="00113ACF" w:rsidRPr="00B615A6" w:rsidRDefault="00113ACF" w:rsidP="00113AC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8"/>
          <w:szCs w:val="28"/>
          <w:lang w:val="en-GB" w:eastAsia="en-GB"/>
        </w:rPr>
      </w:pPr>
      <w:r w:rsidRPr="00B615A6">
        <w:rPr>
          <w:rFonts w:ascii="Segoe UI" w:eastAsia="Times New Roman" w:hAnsi="Segoe UI" w:cs="Segoe UI"/>
          <w:b/>
          <w:bCs/>
          <w:sz w:val="28"/>
          <w:szCs w:val="28"/>
          <w:lang w:val="en-GB" w:eastAsia="en-GB"/>
        </w:rPr>
        <w:t>What DSLs Should Do</w:t>
      </w:r>
    </w:p>
    <w:p w14:paraId="1A7367BD" w14:textId="6DA87381" w:rsidR="00113ACF" w:rsidRPr="00113ACF" w:rsidRDefault="00B615A6" w:rsidP="00113AC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</w:pPr>
      <w:r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  <w:t>Ensure that staff in your respective setting are a</w:t>
      </w:r>
      <w:r w:rsidR="00113ACF" w:rsidRPr="00113ACF"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  <w:t xml:space="preserve">lert </w:t>
      </w:r>
      <w:r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  <w:t>t</w:t>
      </w:r>
      <w:r w:rsidR="00113ACF" w:rsidRPr="00113ACF"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  <w:t>o</w:t>
      </w:r>
    </w:p>
    <w:p w14:paraId="585F8A16" w14:textId="77777777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Changes in:</w:t>
      </w:r>
    </w:p>
    <w:p w14:paraId="64415252" w14:textId="77777777" w:rsidR="00113ACF" w:rsidRPr="00113ACF" w:rsidRDefault="00113ACF" w:rsidP="00113AC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Behaviour</w:t>
      </w:r>
    </w:p>
    <w:p w14:paraId="38FFF5F2" w14:textId="77777777" w:rsidR="00113ACF" w:rsidRPr="00113ACF" w:rsidRDefault="00113ACF" w:rsidP="00113AC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lastRenderedPageBreak/>
        <w:t>Friendship groups</w:t>
      </w:r>
    </w:p>
    <w:p w14:paraId="4E8B1CCE" w14:textId="77777777" w:rsidR="00113ACF" w:rsidRPr="00113ACF" w:rsidRDefault="00113ACF" w:rsidP="00113AC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Online activity</w:t>
      </w:r>
    </w:p>
    <w:p w14:paraId="49DCE726" w14:textId="77777777" w:rsidR="00113ACF" w:rsidRPr="00113ACF" w:rsidRDefault="00113ACF" w:rsidP="00113AC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Language used</w:t>
      </w:r>
    </w:p>
    <w:p w14:paraId="3A9C6E41" w14:textId="77777777" w:rsidR="00113ACF" w:rsidRPr="00113ACF" w:rsidRDefault="00113ACF" w:rsidP="00113AC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Fixations on violence</w:t>
      </w:r>
    </w:p>
    <w:p w14:paraId="1E3E781A" w14:textId="77777777" w:rsidR="00113ACF" w:rsidRPr="00113ACF" w:rsidRDefault="00113ACF" w:rsidP="00113AC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Expressions of hatred or intolerance</w:t>
      </w:r>
    </w:p>
    <w:p w14:paraId="5D9231AB" w14:textId="77777777" w:rsidR="00113ACF" w:rsidRPr="00113ACF" w:rsidRDefault="00113ACF" w:rsidP="00113AC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Attempts to justify violence</w:t>
      </w:r>
    </w:p>
    <w:p w14:paraId="268F5514" w14:textId="77777777" w:rsidR="00113ACF" w:rsidRPr="00113ACF" w:rsidRDefault="00113ACF" w:rsidP="00113AC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</w:pPr>
      <w:r w:rsidRPr="00113ACF"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  <w:t>Strengthen Protective Factors</w:t>
      </w:r>
    </w:p>
    <w:p w14:paraId="63BFB23C" w14:textId="77777777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Ensure your setting:</w:t>
      </w:r>
    </w:p>
    <w:p w14:paraId="4C259D0F" w14:textId="77777777" w:rsidR="00113ACF" w:rsidRPr="00113ACF" w:rsidRDefault="00113ACF" w:rsidP="00113AC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Promotes critical thinking</w:t>
      </w:r>
    </w:p>
    <w:p w14:paraId="5A072C8D" w14:textId="77777777" w:rsidR="00113ACF" w:rsidRPr="00113ACF" w:rsidRDefault="00113ACF" w:rsidP="00113AC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Develops media literacy</w:t>
      </w:r>
    </w:p>
    <w:p w14:paraId="604510D6" w14:textId="77777777" w:rsidR="00113ACF" w:rsidRPr="00113ACF" w:rsidRDefault="00113ACF" w:rsidP="00113AC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Encourages respectful debate</w:t>
      </w:r>
    </w:p>
    <w:p w14:paraId="54A3C5FF" w14:textId="77777777" w:rsidR="00113ACF" w:rsidRPr="00113ACF" w:rsidRDefault="00113ACF" w:rsidP="00113AC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Supports inclusion and belonging</w:t>
      </w:r>
    </w:p>
    <w:p w14:paraId="29EFA2D3" w14:textId="77777777" w:rsidR="00113ACF" w:rsidRPr="00113ACF" w:rsidRDefault="00113ACF" w:rsidP="00113AC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Delivers effective online safety education</w:t>
      </w:r>
    </w:p>
    <w:p w14:paraId="4A2AD9B2" w14:textId="745AF76B" w:rsidR="00113ACF" w:rsidRPr="00B615A6" w:rsidRDefault="00113ACF" w:rsidP="00113AC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Embeds Fundamental British Values appropriately</w:t>
      </w:r>
    </w:p>
    <w:p w14:paraId="68EE56A1" w14:textId="77777777" w:rsidR="00113ACF" w:rsidRPr="00113ACF" w:rsidRDefault="00113ACF" w:rsidP="00113AC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</w:pPr>
      <w:r w:rsidRPr="00113ACF">
        <w:rPr>
          <w:rFonts w:ascii="Segoe UI" w:eastAsia="Times New Roman" w:hAnsi="Segoe UI" w:cs="Segoe UI"/>
          <w:b/>
          <w:bCs/>
          <w:sz w:val="27"/>
          <w:szCs w:val="27"/>
          <w:lang w:val="en-GB" w:eastAsia="en-GB"/>
        </w:rPr>
        <w:t>Use Existing Safeguarding Pathways</w:t>
      </w:r>
    </w:p>
    <w:p w14:paraId="1A7E5DF2" w14:textId="77777777" w:rsidR="00113ACF" w:rsidRPr="00113ACF" w:rsidRDefault="00113ACF" w:rsidP="00113A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If concerned:</w:t>
      </w:r>
    </w:p>
    <w:p w14:paraId="7CE6BF43" w14:textId="77777777" w:rsidR="00113ACF" w:rsidRPr="00113ACF" w:rsidRDefault="00113ACF" w:rsidP="00113AC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Record concerns.</w:t>
      </w:r>
    </w:p>
    <w:p w14:paraId="3B446FF1" w14:textId="77777777" w:rsidR="00113ACF" w:rsidRPr="00113ACF" w:rsidRDefault="00113ACF" w:rsidP="00113AC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Discuss with the DSL.</w:t>
      </w:r>
    </w:p>
    <w:p w14:paraId="4B873B1B" w14:textId="5E8D59BF" w:rsidR="00113ACF" w:rsidRPr="00113ACF" w:rsidRDefault="00113ACF" w:rsidP="00113AC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Seek advice from </w:t>
      </w:r>
      <w:r w:rsidR="00B615A6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HQ </w:t>
      </w: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Prevent </w:t>
      </w:r>
      <w:r w:rsidR="00B615A6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Team </w:t>
      </w:r>
      <w:r w:rsidRPr="00113ACF">
        <w:rPr>
          <w:rFonts w:ascii="Segoe UI" w:eastAsia="Times New Roman" w:hAnsi="Segoe UI" w:cs="Segoe UI"/>
          <w:sz w:val="21"/>
          <w:szCs w:val="21"/>
          <w:lang w:val="en-GB" w:eastAsia="en-GB"/>
        </w:rPr>
        <w:t>where appropriate.</w:t>
      </w:r>
      <w:r w:rsidR="00DE3539"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 Always ring the team prior to referral submission. (See below)</w:t>
      </w:r>
    </w:p>
    <w:p w14:paraId="5AB2D326" w14:textId="77777777" w:rsidR="00B615A6" w:rsidRDefault="00B615A6" w:rsidP="00113AC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GB" w:eastAsia="en-GB"/>
        </w:rPr>
      </w:pPr>
      <w:r>
        <w:rPr>
          <w:rFonts w:ascii="Segoe UI" w:eastAsia="Times New Roman" w:hAnsi="Segoe UI" w:cs="Segoe UI"/>
          <w:sz w:val="21"/>
          <w:szCs w:val="21"/>
          <w:lang w:val="en-GB" w:eastAsia="en-GB"/>
        </w:rPr>
        <w:t>Remember Notice, Check Share and embed this across your respective settings.</w:t>
      </w:r>
    </w:p>
    <w:p w14:paraId="221CBBBC" w14:textId="078999F1" w:rsidR="00C13CA6" w:rsidRDefault="00C13CA6" w:rsidP="00C13CA6">
      <w:pPr>
        <w:rPr>
          <w:rFonts w:ascii="Calibri" w:hAnsi="Calibri" w:cs="Calibri"/>
          <w:sz w:val="28"/>
          <w:szCs w:val="28"/>
        </w:rPr>
      </w:pPr>
    </w:p>
    <w:p w14:paraId="28E67F55" w14:textId="793D88A2" w:rsidR="00C13CA6" w:rsidRDefault="00DE3539" w:rsidP="00C13CA6">
      <w:pPr>
        <w:rPr>
          <w:rFonts w:ascii="Calibri" w:hAnsi="Calibri" w:cs="Calibri"/>
          <w:sz w:val="28"/>
          <w:szCs w:val="28"/>
        </w:rPr>
      </w:pPr>
      <w:r w:rsidRPr="00DE3539">
        <w:rPr>
          <w:rFonts w:ascii="Calibri" w:hAnsi="Calibri" w:cs="Calibri"/>
          <w:noProof/>
          <w:sz w:val="28"/>
          <w:szCs w:val="28"/>
        </w:rPr>
        <w:lastRenderedPageBreak/>
        <w:drawing>
          <wp:inline distT="0" distB="0" distL="0" distR="0" wp14:anchorId="48AFAD41" wp14:editId="639E4A69">
            <wp:extent cx="7940225" cy="6029608"/>
            <wp:effectExtent l="0" t="0" r="3810" b="9525"/>
            <wp:docPr id="87576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768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69344" cy="605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798FE" w14:textId="790E74D5" w:rsidR="002331B3" w:rsidRPr="002331B3" w:rsidRDefault="00A00B40" w:rsidP="00C13CA6">
      <w:pPr>
        <w:rPr>
          <w:rFonts w:ascii="Calibri" w:hAnsi="Calibri" w:cs="Calibri"/>
          <w:sz w:val="28"/>
          <w:szCs w:val="28"/>
        </w:rPr>
      </w:pPr>
      <w:r w:rsidRPr="002331B3">
        <w:rPr>
          <w:rFonts w:ascii="Calibri" w:hAnsi="Calibri" w:cs="Calibri"/>
          <w:sz w:val="28"/>
          <w:szCs w:val="28"/>
        </w:rPr>
        <w:lastRenderedPageBreak/>
        <w:br/>
      </w:r>
      <w:r w:rsidRPr="002331B3">
        <w:rPr>
          <w:rFonts w:ascii="Calibri" w:hAnsi="Calibri" w:cs="Calibri"/>
          <w:sz w:val="28"/>
          <w:szCs w:val="28"/>
        </w:rPr>
        <w:br/>
      </w:r>
    </w:p>
    <w:sectPr w:rsidR="002331B3" w:rsidRPr="002331B3" w:rsidSect="00DE3539">
      <w:headerReference w:type="even" r:id="rId11"/>
      <w:headerReference w:type="first" r:id="rId12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18172" w14:textId="77777777" w:rsidR="007B1E19" w:rsidRDefault="007B1E19" w:rsidP="002331B3">
      <w:pPr>
        <w:spacing w:after="0" w:line="240" w:lineRule="auto"/>
      </w:pPr>
      <w:r>
        <w:separator/>
      </w:r>
    </w:p>
  </w:endnote>
  <w:endnote w:type="continuationSeparator" w:id="0">
    <w:p w14:paraId="2EFD3721" w14:textId="77777777" w:rsidR="007B1E19" w:rsidRDefault="007B1E19" w:rsidP="00233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42623" w14:textId="77777777" w:rsidR="007B1E19" w:rsidRDefault="007B1E19" w:rsidP="002331B3">
      <w:pPr>
        <w:spacing w:after="0" w:line="240" w:lineRule="auto"/>
      </w:pPr>
      <w:r>
        <w:separator/>
      </w:r>
    </w:p>
  </w:footnote>
  <w:footnote w:type="continuationSeparator" w:id="0">
    <w:p w14:paraId="0AEC8407" w14:textId="77777777" w:rsidR="007B1E19" w:rsidRDefault="007B1E19" w:rsidP="00233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3649" w14:textId="5200DE48" w:rsidR="002331B3" w:rsidRDefault="002331B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5C4009" wp14:editId="5BBBDD8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160905" cy="368935"/>
              <wp:effectExtent l="0" t="0" r="0" b="12065"/>
              <wp:wrapNone/>
              <wp:docPr id="1377418184" name="Text Box 2" descr="Information Classification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090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513A9D" w14:textId="29426CCF" w:rsidR="002331B3" w:rsidRPr="002331B3" w:rsidRDefault="002331B3" w:rsidP="002331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</w:pPr>
                          <w:r w:rsidRPr="002331B3"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  <w:t>Information 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5C400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Information Classification: PUBLIC" style="position:absolute;margin-left:118.95pt;margin-top:0;width:170.15pt;height:29.0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/2RDgIAABsEAAAOAAAAZHJzL2Uyb0RvYy54bWysU1tr2zAUfh/sPwi9L3bSJbQmTslaMgah&#10;LaSjz4osxQZJR0hK7OzX70i2k63b09iLfG4+l+98Z3nfaUVOwvkGTEmnk5wSYThUjTmU9Pvr5tMt&#10;JT4wUzEFRpT0LDy9X338sGxtIWZQg6qEI5jE+KK1Ja1DsEWWeV4LzfwErDDolOA0C6i6Q1Y51mJ2&#10;rbJZni+yFlxlHXDhPVofeyddpfxSCh6epfQiEFVS7C2k16V3H99stWTFwTFbN3xog/1DF5o1Bote&#10;Uj2ywMjRNX+k0g134EGGCQedgZQNF2kGnGaav5tmVzMr0iwIjrcXmPz/S8ufTjv74kjovkCHC4yA&#10;tNYXHo1xnk46Hb/YKUE/Qni+wCa6QDgaZ9NFfpfPKeHou1nc3t3MY5rs+rd1PnwVoEkUSupwLQkt&#10;dtr60IeOIbGYgU2jVFqNMr8ZMGe0ZNcWoxS6fTf0vYfqjOM46DftLd80WHPLfHhhDleLEyBdwzM+&#10;UkFbUhgkSmpwP/5mj/GIOHopaZEqJTXIZUrUN4ObiKxKwhQxyFFzSZvNP+dR249B5qgfAFk4xYOw&#10;PIkxOKhRlA70G7J5HauhixmONUsaRvEh9MTFa+BivU5ByCLLwtbsLI+pI1gRydfujTk7wB1wUU8w&#10;kokV71DvY+Of3q6PAbFPK4nA9mgOeCMD01KHa4kU/1VPUdebXv0EAAD//wMAUEsDBBQABgAIAAAA&#10;IQAIbME+3gAAAAQBAAAPAAAAZHJzL2Rvd25yZXYueG1sTI/BTsMwEETvSP0Ha5G4IGqXUBRCnKpC&#10;qkQPHGjJgZsTb5OIeB3Zbpr8PYYLXFYazWjmbb6ZTM9GdL6zJGG1FMCQaqs7aiR8HHd3KTAfFGnV&#10;W0IJM3rYFIurXGXaXugdx0NoWCwhnykJbQhDxrmvWzTKL+2AFL2TdUaFKF3DtVOXWG56fi/EIzeq&#10;o7jQqgFfWqy/DmcjoZzc7dvuaf86V5/dOIt9maSnUsqb62n7DCzgFP7C8IMf0aGITJU9k/aslxAf&#10;Cb83esmDSIBVEtbpCniR8//wxTcAAAD//wMAUEsBAi0AFAAGAAgAAAAhALaDOJL+AAAA4QEAABMA&#10;AAAAAAAAAAAAAAAAAAAAAFtDb250ZW50X1R5cGVzXS54bWxQSwECLQAUAAYACAAAACEAOP0h/9YA&#10;AACUAQAACwAAAAAAAAAAAAAAAAAvAQAAX3JlbHMvLnJlbHNQSwECLQAUAAYACAAAACEAymf9kQ4C&#10;AAAbBAAADgAAAAAAAAAAAAAAAAAuAgAAZHJzL2Uyb0RvYy54bWxQSwECLQAUAAYACAAAACEACGzB&#10;Pt4AAAAEAQAADwAAAAAAAAAAAAAAAABoBAAAZHJzL2Rvd25yZXYueG1sUEsFBgAAAAAEAAQA8wAA&#10;AHMFAAAAAA==&#10;" filled="f" stroked="f">
              <v:textbox style="mso-fit-shape-to-text:t" inset="0,15pt,20pt,0">
                <w:txbxContent>
                  <w:p w14:paraId="4A513A9D" w14:textId="29426CCF" w:rsidR="002331B3" w:rsidRPr="002331B3" w:rsidRDefault="002331B3" w:rsidP="002331B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</w:pPr>
                    <w:r w:rsidRPr="002331B3"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  <w:t>Information 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2EFF0" w14:textId="4D87B165" w:rsidR="002331B3" w:rsidRDefault="002331B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AD47A8" wp14:editId="01B9DD8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160905" cy="368935"/>
              <wp:effectExtent l="0" t="0" r="0" b="12065"/>
              <wp:wrapNone/>
              <wp:docPr id="812902098" name="Text Box 1" descr="Information Classification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090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A6162F" w14:textId="2EAE0695" w:rsidR="002331B3" w:rsidRPr="002331B3" w:rsidRDefault="002331B3" w:rsidP="002331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</w:pPr>
                          <w:r w:rsidRPr="002331B3"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  <w:t>Information 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AD47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Information Classification: PUBLIC" style="position:absolute;margin-left:118.95pt;margin-top:0;width:170.15pt;height:29.0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XHKEQIAACIEAAAOAAAAZHJzL2Uyb0RvYy54bWysU8tu2zAQvBfoPxC815Kd2kgEy4GbwEUB&#10;IwngFDnTFGkJELkEubaUfn2XlB9J2lPRC7UvLXdnhvPb3rTsoHxowJZ8PMo5U1ZC1dhdyX8+r75c&#10;cxZQ2Eq0YFXJX1Xgt4vPn+adK9QEamgr5Rk1saHoXMlrRFdkWZC1MiKMwClLSQ3eCCTX77LKi466&#10;mzab5Pks68BXzoNUIVD0fkjyReqvtZL4qHVQyNqS02yYTp/ObTyzxVwUOy9c3cjjGOIfpjCisXTp&#10;udW9QMH2vvmjlWmkhwAaRxJMBlo3UqUdaJtx/mGbTS2cSrsQOMGdYQr/r618OGzck2fYf4OeCIyA&#10;dC4UgYJxn157E780KaM8Qfh6hk31yCQFJ+NZfpNPOZOUu5pd31xNY5vs8rfzAb8rMCwaJfdES0JL&#10;HNYBh9JTSbzMwqpp20RNa98FqGeMZJcRo4X9tmdN9Wb8LVSvtJWHgfDg5Kqhq9ci4JPwxDAtQqrF&#10;Rzp0C13J4WhxVoP/9bd4rCfgKctZR4opuSVJc9b+sERIFFcyxgRFTp5P3mT6NY/e9lRk9+YOSIxj&#10;ehdOJjMWY3sytQfzQqJextsoJaykO0uOJ/MOB/3So5BquUxFJCYncG03TsbWEbMI6HP/Irw7oo7E&#10;1wOcNCWKD+APtfHP4JZ7JAoSMxHfAc0j7CTExO3x0USlv/VT1eVpL34DAAD//wMAUEsDBBQABgAI&#10;AAAAIQAIbME+3gAAAAQBAAAPAAAAZHJzL2Rvd25yZXYueG1sTI/BTsMwEETvSP0Ha5G4IGqXUBRC&#10;nKpCqkQPHGjJgZsTb5OIeB3Zbpr8PYYLXFYazWjmbb6ZTM9GdL6zJGG1FMCQaqs7aiR8HHd3KTAf&#10;FGnVW0IJM3rYFIurXGXaXugdx0NoWCwhnykJbQhDxrmvWzTKL+2AFL2TdUaFKF3DtVOXWG56fi/E&#10;Izeqo7jQqgFfWqy/DmcjoZzc7dvuaf86V5/dOIt9maSnUsqb62n7DCzgFP7C8IMf0aGITJU9k/as&#10;lxAfCb83esmDSIBVEtbpCniR8//wxTcAAAD//wMAUEsBAi0AFAAGAAgAAAAhALaDOJL+AAAA4QEA&#10;ABMAAAAAAAAAAAAAAAAAAAAAAFtDb250ZW50X1R5cGVzXS54bWxQSwECLQAUAAYACAAAACEAOP0h&#10;/9YAAACUAQAACwAAAAAAAAAAAAAAAAAvAQAAX3JlbHMvLnJlbHNQSwECLQAUAAYACAAAACEAXJFx&#10;yhECAAAiBAAADgAAAAAAAAAAAAAAAAAuAgAAZHJzL2Uyb0RvYy54bWxQSwECLQAUAAYACAAAACEA&#10;CGzBPt4AAAAEAQAADwAAAAAAAAAAAAAAAABrBAAAZHJzL2Rvd25yZXYueG1sUEsFBgAAAAAEAAQA&#10;8wAAAHYFAAAAAA==&#10;" filled="f" stroked="f">
              <v:textbox style="mso-fit-shape-to-text:t" inset="0,15pt,20pt,0">
                <w:txbxContent>
                  <w:p w14:paraId="70A6162F" w14:textId="2EAE0695" w:rsidR="002331B3" w:rsidRPr="002331B3" w:rsidRDefault="002331B3" w:rsidP="002331B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</w:pPr>
                    <w:r w:rsidRPr="002331B3"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  <w:t>Information 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A93FD1"/>
    <w:multiLevelType w:val="multilevel"/>
    <w:tmpl w:val="0FF0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3B0430"/>
    <w:multiLevelType w:val="multilevel"/>
    <w:tmpl w:val="B9FEF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D5B84"/>
    <w:multiLevelType w:val="multilevel"/>
    <w:tmpl w:val="26B41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0324D2"/>
    <w:multiLevelType w:val="multilevel"/>
    <w:tmpl w:val="929E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BE7C43"/>
    <w:multiLevelType w:val="multilevel"/>
    <w:tmpl w:val="D29C6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2F68A2"/>
    <w:multiLevelType w:val="multilevel"/>
    <w:tmpl w:val="ABF6A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EE4292"/>
    <w:multiLevelType w:val="multilevel"/>
    <w:tmpl w:val="5E30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3766869">
    <w:abstractNumId w:val="8"/>
  </w:num>
  <w:num w:numId="2" w16cid:durableId="1907565774">
    <w:abstractNumId w:val="6"/>
  </w:num>
  <w:num w:numId="3" w16cid:durableId="1168062496">
    <w:abstractNumId w:val="5"/>
  </w:num>
  <w:num w:numId="4" w16cid:durableId="139620819">
    <w:abstractNumId w:val="4"/>
  </w:num>
  <w:num w:numId="5" w16cid:durableId="706413137">
    <w:abstractNumId w:val="7"/>
  </w:num>
  <w:num w:numId="6" w16cid:durableId="1190143939">
    <w:abstractNumId w:val="3"/>
  </w:num>
  <w:num w:numId="7" w16cid:durableId="1640719512">
    <w:abstractNumId w:val="2"/>
  </w:num>
  <w:num w:numId="8" w16cid:durableId="144052524">
    <w:abstractNumId w:val="1"/>
  </w:num>
  <w:num w:numId="9" w16cid:durableId="2104644276">
    <w:abstractNumId w:val="0"/>
  </w:num>
  <w:num w:numId="10" w16cid:durableId="1794858483">
    <w:abstractNumId w:val="9"/>
  </w:num>
  <w:num w:numId="11" w16cid:durableId="670908616">
    <w:abstractNumId w:val="14"/>
  </w:num>
  <w:num w:numId="12" w16cid:durableId="547037834">
    <w:abstractNumId w:val="15"/>
  </w:num>
  <w:num w:numId="13" w16cid:durableId="542254226">
    <w:abstractNumId w:val="11"/>
  </w:num>
  <w:num w:numId="14" w16cid:durableId="1853371934">
    <w:abstractNumId w:val="10"/>
  </w:num>
  <w:num w:numId="15" w16cid:durableId="800154720">
    <w:abstractNumId w:val="12"/>
  </w:num>
  <w:num w:numId="16" w16cid:durableId="1472143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A67"/>
    <w:rsid w:val="00113ACF"/>
    <w:rsid w:val="0015074B"/>
    <w:rsid w:val="00215C51"/>
    <w:rsid w:val="002331B3"/>
    <w:rsid w:val="0029639D"/>
    <w:rsid w:val="00326F90"/>
    <w:rsid w:val="007B1E19"/>
    <w:rsid w:val="00823D12"/>
    <w:rsid w:val="00860F93"/>
    <w:rsid w:val="008B62B9"/>
    <w:rsid w:val="008D1E7E"/>
    <w:rsid w:val="00A00B40"/>
    <w:rsid w:val="00AA1D8D"/>
    <w:rsid w:val="00B42DFF"/>
    <w:rsid w:val="00B47730"/>
    <w:rsid w:val="00B615A6"/>
    <w:rsid w:val="00C13CA6"/>
    <w:rsid w:val="00CB0664"/>
    <w:rsid w:val="00DE35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9D3A86"/>
  <w14:defaultImageDpi w14:val="300"/>
  <w15:docId w15:val="{07BB1D93-DA8D-4040-B233-28525DF53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331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1B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00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320E8580CBFA4D865E2C2A54D625CB" ma:contentTypeVersion="16" ma:contentTypeDescription="Create a new document." ma:contentTypeScope="" ma:versionID="5391364d18ad22597d3ac11624dff738">
  <xsd:schema xmlns:xsd="http://www.w3.org/2001/XMLSchema" xmlns:xs="http://www.w3.org/2001/XMLSchema" xmlns:p="http://schemas.microsoft.com/office/2006/metadata/properties" xmlns:ns2="b2552c56-f950-4421-8bd3-01cdb328b0ef" xmlns:ns3="caeccce5-f0d4-4842-9765-2a6e8c3b47f0" targetNamespace="http://schemas.microsoft.com/office/2006/metadata/properties" ma:root="true" ma:fieldsID="1d09f82bedaa9a6e2db14853d81d8200" ns2:_="" ns3:_="">
    <xsd:import namespace="b2552c56-f950-4421-8bd3-01cdb328b0ef"/>
    <xsd:import namespace="caeccce5-f0d4-4842-9765-2a6e8c3b4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52c56-f950-4421-8bd3-01cdb328b0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1e769eb-3a16-4db7-8f91-4e7e089aca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ccce5-f0d4-4842-9765-2a6e8c3b47f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36936a-4f51-4427-80bd-b6faac35dd0d}" ma:internalName="TaxCatchAll" ma:showField="CatchAllData" ma:web="caeccce5-f0d4-4842-9765-2a6e8c3b4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552c56-f950-4421-8bd3-01cdb328b0ef">
      <Terms xmlns="http://schemas.microsoft.com/office/infopath/2007/PartnerControls"/>
    </lcf76f155ced4ddcb4097134ff3c332f>
    <TaxCatchAll xmlns="caeccce5-f0d4-4842-9765-2a6e8c3b47f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9E315B-2B37-4FD2-8E27-4FDAC47B56B3}"/>
</file>

<file path=customXml/itemProps3.xml><?xml version="1.0" encoding="utf-8"?>
<ds:datastoreItem xmlns:ds="http://schemas.openxmlformats.org/officeDocument/2006/customXml" ds:itemID="{40C097DB-AA5D-4B9F-BF2C-B5B5C7B58EC7}"/>
</file>

<file path=customXml/itemProps4.xml><?xml version="1.0" encoding="utf-8"?>
<ds:datastoreItem xmlns:ds="http://schemas.openxmlformats.org/officeDocument/2006/customXml" ds:itemID="{15D62D67-5C66-47E6-BAD6-FD3F3579B9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Steve Rowell</cp:lastModifiedBy>
  <cp:revision>4</cp:revision>
  <dcterms:created xsi:type="dcterms:W3CDTF">2026-09-15T11:09:00Z</dcterms:created>
  <dcterms:modified xsi:type="dcterms:W3CDTF">2026-09-15T11:11:00Z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3073e6d2,5219bbc8,6d4f6450</vt:lpwstr>
  </property>
  <property fmtid="{D5CDD505-2E9C-101B-9397-08002B2CF9AE}" pid="3" name="ClassificationContentMarkingHeaderFontProps">
    <vt:lpwstr>#317100,10,Aptos</vt:lpwstr>
  </property>
  <property fmtid="{D5CDD505-2E9C-101B-9397-08002B2CF9AE}" pid="4" name="ClassificationContentMarkingHeaderText">
    <vt:lpwstr>Information Classification: PUBLIC</vt:lpwstr>
  </property>
  <property fmtid="{D5CDD505-2E9C-101B-9397-08002B2CF9AE}" pid="5" name="MSIP_Label_bee4c20f-5817-432f-84ac-80a373257ed1_Enabled">
    <vt:lpwstr>true</vt:lpwstr>
  </property>
  <property fmtid="{D5CDD505-2E9C-101B-9397-08002B2CF9AE}" pid="6" name="MSIP_Label_bee4c20f-5817-432f-84ac-80a373257ed1_SetDate">
    <vt:lpwstr>2026-04-08T15:15:01Z</vt:lpwstr>
  </property>
  <property fmtid="{D5CDD505-2E9C-101B-9397-08002B2CF9AE}" pid="7" name="MSIP_Label_bee4c20f-5817-432f-84ac-80a373257ed1_Method">
    <vt:lpwstr>Privileged</vt:lpwstr>
  </property>
  <property fmtid="{D5CDD505-2E9C-101B-9397-08002B2CF9AE}" pid="8" name="MSIP_Label_bee4c20f-5817-432f-84ac-80a373257ed1_Name">
    <vt:lpwstr>bee4c20f-5817-432f-84ac-80a373257ed1</vt:lpwstr>
  </property>
  <property fmtid="{D5CDD505-2E9C-101B-9397-08002B2CF9AE}" pid="9" name="MSIP_Label_bee4c20f-5817-432f-84ac-80a373257ed1_SiteId">
    <vt:lpwstr>efaa16aa-d1de-4d58-ba2e-2833fdfdd29f</vt:lpwstr>
  </property>
  <property fmtid="{D5CDD505-2E9C-101B-9397-08002B2CF9AE}" pid="10" name="MSIP_Label_bee4c20f-5817-432f-84ac-80a373257ed1_ActionId">
    <vt:lpwstr>fcf95fb1-bf01-49a3-857f-b31f937bcf3e</vt:lpwstr>
  </property>
  <property fmtid="{D5CDD505-2E9C-101B-9397-08002B2CF9AE}" pid="11" name="MSIP_Label_bee4c20f-5817-432f-84ac-80a373257ed1_ContentBits">
    <vt:lpwstr>1</vt:lpwstr>
  </property>
  <property fmtid="{D5CDD505-2E9C-101B-9397-08002B2CF9AE}" pid="12" name="MSIP_Label_bee4c20f-5817-432f-84ac-80a373257ed1_Tag">
    <vt:lpwstr>10, 0, 1, 1</vt:lpwstr>
  </property>
  <property fmtid="{D5CDD505-2E9C-101B-9397-08002B2CF9AE}" pid="13" name="ContentTypeId">
    <vt:lpwstr>0x010100DF320E8580CBFA4D865E2C2A54D625CB</vt:lpwstr>
  </property>
</Properties>
</file>