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DBA7" w14:textId="760B8E25" w:rsidR="00552460" w:rsidRPr="00FF21D6" w:rsidRDefault="00552460" w:rsidP="00552460">
      <w:bookmarkStart w:id="0" w:name="_GoBack"/>
      <w:bookmarkEnd w:id="0"/>
    </w:p>
    <w:p w14:paraId="24DB73EE" w14:textId="77777777" w:rsidR="00552460" w:rsidRPr="008D214B" w:rsidRDefault="00552460" w:rsidP="00552460"/>
    <w:p w14:paraId="11FB3845" w14:textId="45AE4C26" w:rsidR="00552460" w:rsidRPr="008D214B" w:rsidRDefault="00552460" w:rsidP="00552460"/>
    <w:p w14:paraId="0DF06B28" w14:textId="77777777" w:rsidR="00214E58" w:rsidRDefault="00214E58" w:rsidP="00552460">
      <w:r>
        <w:t xml:space="preserve">                           </w:t>
      </w:r>
    </w:p>
    <w:p w14:paraId="6DAA7B7E" w14:textId="3F906266" w:rsidR="00552460" w:rsidRPr="008D214B" w:rsidRDefault="00214E58" w:rsidP="00552460">
      <w:r>
        <w:t xml:space="preserve">    </w:t>
      </w:r>
      <w:r>
        <w:rPr>
          <w:noProof/>
          <w:lang w:eastAsia="en-GB"/>
        </w:rPr>
        <w:t xml:space="preserve">         </w:t>
      </w:r>
      <w:r w:rsidR="00CB5C96">
        <w:rPr>
          <w:noProof/>
          <w:lang w:eastAsia="en-GB"/>
        </w:rPr>
        <w:t xml:space="preserve">      </w:t>
      </w:r>
      <w:r>
        <w:rPr>
          <w:noProof/>
          <w:lang w:eastAsia="en-GB"/>
        </w:rPr>
        <w:t xml:space="preserve">  </w:t>
      </w:r>
    </w:p>
    <w:p w14:paraId="1E55F3B6" w14:textId="0B32D70E" w:rsidR="00552460" w:rsidRPr="008D214B" w:rsidRDefault="00552460" w:rsidP="00552460"/>
    <w:p w14:paraId="62733EF1" w14:textId="2A4C54D4" w:rsidR="00552460" w:rsidRPr="00CB5C96" w:rsidRDefault="00552460" w:rsidP="00552460">
      <w:pPr>
        <w:rPr>
          <w:rFonts w:asciiTheme="minorHAnsi" w:hAnsiTheme="minorHAnsi" w:cstheme="minorHAnsi"/>
        </w:rPr>
      </w:pPr>
    </w:p>
    <w:p w14:paraId="44AC8236" w14:textId="59135021" w:rsidR="00214E58" w:rsidRPr="00D3297B" w:rsidRDefault="00214E58" w:rsidP="00214E58">
      <w:pPr>
        <w:jc w:val="center"/>
        <w:rPr>
          <w:rFonts w:asciiTheme="minorHAnsi" w:hAnsiTheme="minorHAnsi" w:cstheme="minorHAnsi"/>
          <w:b/>
          <w:bCs/>
          <w:color w:val="4F81BD" w:themeColor="accent1"/>
          <w:sz w:val="40"/>
          <w:szCs w:val="40"/>
          <w:u w:val="single"/>
        </w:rPr>
      </w:pPr>
      <w:r w:rsidRPr="00D3297B">
        <w:rPr>
          <w:rFonts w:asciiTheme="minorHAnsi" w:hAnsiTheme="minorHAnsi" w:cstheme="minorHAnsi"/>
          <w:b/>
          <w:bCs/>
          <w:color w:val="4F81BD" w:themeColor="accent1"/>
          <w:sz w:val="40"/>
          <w:szCs w:val="40"/>
          <w:u w:val="single"/>
        </w:rPr>
        <w:t xml:space="preserve">Engaging </w:t>
      </w:r>
      <w:r w:rsidR="00D3297B" w:rsidRPr="00D3297B">
        <w:rPr>
          <w:rFonts w:asciiTheme="minorHAnsi" w:hAnsiTheme="minorHAnsi" w:cstheme="minorHAnsi"/>
          <w:b/>
          <w:bCs/>
          <w:color w:val="4F81BD" w:themeColor="accent1"/>
          <w:sz w:val="40"/>
          <w:szCs w:val="40"/>
          <w:u w:val="single"/>
        </w:rPr>
        <w:t>P</w:t>
      </w:r>
      <w:r w:rsidRPr="00D3297B">
        <w:rPr>
          <w:rFonts w:asciiTheme="minorHAnsi" w:hAnsiTheme="minorHAnsi" w:cstheme="minorHAnsi"/>
          <w:b/>
          <w:bCs/>
          <w:color w:val="4F81BD" w:themeColor="accent1"/>
          <w:sz w:val="40"/>
          <w:szCs w:val="40"/>
          <w:u w:val="single"/>
        </w:rPr>
        <w:t xml:space="preserve">arents: </w:t>
      </w:r>
      <w:r w:rsidR="00D3297B" w:rsidRPr="00D3297B">
        <w:rPr>
          <w:rFonts w:asciiTheme="minorHAnsi" w:hAnsiTheme="minorHAnsi" w:cstheme="minorHAnsi"/>
          <w:b/>
          <w:bCs/>
          <w:color w:val="4F81BD" w:themeColor="accent1"/>
          <w:sz w:val="40"/>
          <w:szCs w:val="40"/>
          <w:u w:val="single"/>
        </w:rPr>
        <w:t>I</w:t>
      </w:r>
      <w:r w:rsidRPr="00D3297B">
        <w:rPr>
          <w:rFonts w:asciiTheme="minorHAnsi" w:hAnsiTheme="minorHAnsi" w:cstheme="minorHAnsi"/>
          <w:b/>
          <w:bCs/>
          <w:color w:val="4F81BD" w:themeColor="accent1"/>
          <w:sz w:val="40"/>
          <w:szCs w:val="40"/>
          <w:u w:val="single"/>
        </w:rPr>
        <w:t xml:space="preserve">mproving </w:t>
      </w:r>
      <w:r w:rsidR="00D3297B" w:rsidRPr="00D3297B">
        <w:rPr>
          <w:rFonts w:asciiTheme="minorHAnsi" w:hAnsiTheme="minorHAnsi" w:cstheme="minorHAnsi"/>
          <w:b/>
          <w:bCs/>
          <w:color w:val="4F81BD" w:themeColor="accent1"/>
          <w:sz w:val="40"/>
          <w:szCs w:val="40"/>
          <w:u w:val="single"/>
        </w:rPr>
        <w:t>E</w:t>
      </w:r>
      <w:r w:rsidRPr="00D3297B">
        <w:rPr>
          <w:rFonts w:asciiTheme="minorHAnsi" w:hAnsiTheme="minorHAnsi" w:cstheme="minorHAnsi"/>
          <w:b/>
          <w:bCs/>
          <w:color w:val="4F81BD" w:themeColor="accent1"/>
          <w:sz w:val="40"/>
          <w:szCs w:val="40"/>
          <w:u w:val="single"/>
        </w:rPr>
        <w:t xml:space="preserve">ducational </w:t>
      </w:r>
      <w:r w:rsidR="00D3297B" w:rsidRPr="00D3297B">
        <w:rPr>
          <w:rFonts w:asciiTheme="minorHAnsi" w:hAnsiTheme="minorHAnsi" w:cstheme="minorHAnsi"/>
          <w:b/>
          <w:bCs/>
          <w:color w:val="4F81BD" w:themeColor="accent1"/>
          <w:sz w:val="40"/>
          <w:szCs w:val="40"/>
          <w:u w:val="single"/>
        </w:rPr>
        <w:t>O</w:t>
      </w:r>
      <w:r w:rsidRPr="00D3297B">
        <w:rPr>
          <w:rFonts w:asciiTheme="minorHAnsi" w:hAnsiTheme="minorHAnsi" w:cstheme="minorHAnsi"/>
          <w:b/>
          <w:bCs/>
          <w:color w:val="4F81BD" w:themeColor="accent1"/>
          <w:sz w:val="40"/>
          <w:szCs w:val="40"/>
          <w:u w:val="single"/>
        </w:rPr>
        <w:t>utcomes</w:t>
      </w:r>
    </w:p>
    <w:p w14:paraId="3D5609C5" w14:textId="77777777" w:rsidR="00CB5C96" w:rsidRPr="00CB5C96" w:rsidRDefault="00CB5C96" w:rsidP="00214E58">
      <w:pPr>
        <w:jc w:val="center"/>
        <w:rPr>
          <w:rFonts w:asciiTheme="minorHAnsi" w:hAnsiTheme="minorHAnsi" w:cstheme="minorHAnsi"/>
          <w:b/>
          <w:bCs/>
          <w:color w:val="4F81BD" w:themeColor="accent1"/>
          <w:sz w:val="36"/>
          <w:szCs w:val="36"/>
          <w:u w:val="single"/>
        </w:rPr>
      </w:pPr>
    </w:p>
    <w:p w14:paraId="290C3A4B" w14:textId="25785D1E" w:rsidR="00214E58" w:rsidRPr="00CB5C96" w:rsidRDefault="00214E58" w:rsidP="00214E58">
      <w:pPr>
        <w:jc w:val="center"/>
        <w:rPr>
          <w:rFonts w:asciiTheme="minorHAnsi" w:hAnsiTheme="minorHAnsi" w:cstheme="minorHAnsi"/>
          <w:b/>
          <w:bCs/>
          <w:color w:val="4F81BD" w:themeColor="accent1"/>
          <w:sz w:val="28"/>
          <w:szCs w:val="28"/>
        </w:rPr>
      </w:pPr>
      <w:r w:rsidRPr="00CB5C96">
        <w:rPr>
          <w:rFonts w:asciiTheme="minorHAnsi" w:hAnsiTheme="minorHAnsi" w:cstheme="minorHAnsi"/>
          <w:b/>
          <w:bCs/>
          <w:color w:val="4F81BD" w:themeColor="accent1"/>
          <w:sz w:val="28"/>
          <w:szCs w:val="28"/>
        </w:rPr>
        <w:t>The Pavilion Centre Royal Cornwall Showground 8</w:t>
      </w:r>
      <w:r w:rsidRPr="00CB5C96">
        <w:rPr>
          <w:rFonts w:asciiTheme="minorHAnsi" w:hAnsiTheme="minorHAnsi" w:cstheme="minorHAnsi"/>
          <w:b/>
          <w:bCs/>
          <w:color w:val="4F81BD" w:themeColor="accent1"/>
          <w:sz w:val="28"/>
          <w:szCs w:val="28"/>
          <w:vertAlign w:val="superscript"/>
        </w:rPr>
        <w:t>th</w:t>
      </w:r>
      <w:r w:rsidRPr="00CB5C96">
        <w:rPr>
          <w:rFonts w:asciiTheme="minorHAnsi" w:hAnsiTheme="minorHAnsi" w:cstheme="minorHAnsi"/>
          <w:b/>
          <w:bCs/>
          <w:color w:val="4F81BD" w:themeColor="accent1"/>
          <w:sz w:val="28"/>
          <w:szCs w:val="28"/>
        </w:rPr>
        <w:t xml:space="preserve"> July 9.30-3.30pm </w:t>
      </w:r>
    </w:p>
    <w:p w14:paraId="159910CE" w14:textId="77777777" w:rsidR="00CB5C96" w:rsidRPr="00CB5C96" w:rsidRDefault="00CB5C96" w:rsidP="00214E58">
      <w:pPr>
        <w:jc w:val="center"/>
        <w:rPr>
          <w:rFonts w:asciiTheme="minorHAnsi" w:hAnsiTheme="minorHAnsi" w:cstheme="minorHAnsi"/>
          <w:b/>
          <w:bCs/>
          <w:color w:val="4F81BD" w:themeColor="accent1"/>
          <w:sz w:val="28"/>
          <w:szCs w:val="28"/>
        </w:rPr>
      </w:pPr>
    </w:p>
    <w:p w14:paraId="5F739BE0" w14:textId="67CAD6B0" w:rsid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Free Conference</w:t>
      </w:r>
    </w:p>
    <w:p w14:paraId="6B9B002B" w14:textId="77777777" w:rsidR="00CB5C96" w:rsidRPr="007039A2" w:rsidRDefault="00CB5C96" w:rsidP="007039A2">
      <w:pPr>
        <w:jc w:val="center"/>
        <w:rPr>
          <w:rFonts w:asciiTheme="minorHAnsi" w:hAnsiTheme="minorHAnsi" w:cstheme="minorHAnsi"/>
          <w:b/>
          <w:bCs/>
          <w:color w:val="4F81BD" w:themeColor="accent1"/>
          <w:sz w:val="28"/>
          <w:szCs w:val="28"/>
          <w:u w:val="single"/>
          <w:lang w:eastAsia="en-GB"/>
        </w:rPr>
      </w:pPr>
    </w:p>
    <w:p w14:paraId="712FD9C2" w14:textId="108EF73D" w:rsid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Book a place Via Cornwall Learning Online Course Code EP1</w:t>
      </w:r>
    </w:p>
    <w:p w14:paraId="57AF9BC7" w14:textId="77777777" w:rsidR="00C23170" w:rsidRDefault="00C23170" w:rsidP="007039A2">
      <w:pPr>
        <w:jc w:val="center"/>
        <w:rPr>
          <w:rFonts w:asciiTheme="minorHAnsi" w:hAnsiTheme="minorHAnsi" w:cstheme="minorHAnsi"/>
          <w:b/>
          <w:bCs/>
          <w:color w:val="4F81BD" w:themeColor="accent1"/>
          <w:sz w:val="28"/>
          <w:szCs w:val="28"/>
          <w:u w:val="single"/>
          <w:lang w:eastAsia="en-GB"/>
        </w:rPr>
      </w:pPr>
    </w:p>
    <w:p w14:paraId="3AB65706" w14:textId="77777777" w:rsidR="00CB5C96" w:rsidRPr="007039A2" w:rsidRDefault="00CB5C96" w:rsidP="007039A2">
      <w:pPr>
        <w:jc w:val="center"/>
        <w:rPr>
          <w:rFonts w:asciiTheme="minorHAnsi" w:hAnsiTheme="minorHAnsi" w:cstheme="minorHAnsi"/>
          <w:b/>
          <w:bCs/>
          <w:color w:val="4F81BD" w:themeColor="accent1"/>
          <w:sz w:val="28"/>
          <w:szCs w:val="28"/>
          <w:u w:val="single"/>
          <w:lang w:eastAsia="en-GB"/>
        </w:rPr>
      </w:pPr>
    </w:p>
    <w:p w14:paraId="53C1CB35" w14:textId="77777777" w:rsidR="007039A2" w:rsidRPr="007039A2" w:rsidRDefault="007039A2" w:rsidP="007039A2">
      <w:pPr>
        <w:jc w:val="center"/>
        <w:rPr>
          <w:rFonts w:asciiTheme="minorHAnsi" w:hAnsiTheme="minorHAnsi" w:cstheme="minorHAnsi"/>
          <w:b/>
          <w:bCs/>
          <w:color w:val="4F81BD" w:themeColor="accent1"/>
          <w:sz w:val="28"/>
          <w:szCs w:val="28"/>
          <w:u w:val="single"/>
          <w:lang w:eastAsia="en-GB"/>
        </w:rPr>
      </w:pPr>
      <w:r w:rsidRPr="007039A2">
        <w:rPr>
          <w:rFonts w:asciiTheme="minorHAnsi" w:hAnsiTheme="minorHAnsi" w:cstheme="minorHAnsi"/>
          <w:b/>
          <w:bCs/>
          <w:color w:val="4F81BD" w:themeColor="accent1"/>
          <w:sz w:val="28"/>
          <w:szCs w:val="28"/>
          <w:u w:val="single"/>
          <w:lang w:eastAsia="en-GB"/>
        </w:rPr>
        <w:t xml:space="preserve">Guest Speakers: Karen </w:t>
      </w:r>
      <w:proofErr w:type="spellStart"/>
      <w:r w:rsidRPr="007039A2">
        <w:rPr>
          <w:rFonts w:asciiTheme="minorHAnsi" w:hAnsiTheme="minorHAnsi" w:cstheme="minorHAnsi"/>
          <w:b/>
          <w:bCs/>
          <w:color w:val="4F81BD" w:themeColor="accent1"/>
          <w:sz w:val="28"/>
          <w:szCs w:val="28"/>
          <w:u w:val="single"/>
          <w:lang w:eastAsia="en-GB"/>
        </w:rPr>
        <w:t>Dempster</w:t>
      </w:r>
      <w:proofErr w:type="spellEnd"/>
      <w:r w:rsidRPr="007039A2">
        <w:rPr>
          <w:rFonts w:asciiTheme="minorHAnsi" w:hAnsiTheme="minorHAnsi" w:cstheme="minorHAnsi"/>
          <w:b/>
          <w:bCs/>
          <w:color w:val="4F81BD" w:themeColor="accent1"/>
          <w:sz w:val="28"/>
          <w:szCs w:val="28"/>
          <w:u w:val="single"/>
          <w:lang w:eastAsia="en-GB"/>
        </w:rPr>
        <w:t xml:space="preserve"> and Justin Robbin</w:t>
      </w:r>
    </w:p>
    <w:p w14:paraId="4C9D811A" w14:textId="77777777" w:rsidR="007039A2" w:rsidRPr="007039A2" w:rsidRDefault="007039A2" w:rsidP="007039A2">
      <w:pPr>
        <w:jc w:val="center"/>
        <w:rPr>
          <w:rFonts w:asciiTheme="minorHAnsi" w:hAnsiTheme="minorHAnsi" w:cstheme="minorHAnsi"/>
          <w:b/>
          <w:bCs/>
          <w:color w:val="4F81BD" w:themeColor="accent1"/>
          <w:sz w:val="28"/>
          <w:szCs w:val="28"/>
          <w:u w:val="single"/>
          <w:lang w:eastAsia="en-GB"/>
        </w:rPr>
      </w:pPr>
      <w:proofErr w:type="gramStart"/>
      <w:r w:rsidRPr="007039A2">
        <w:rPr>
          <w:rFonts w:asciiTheme="minorHAnsi" w:hAnsiTheme="minorHAnsi" w:cstheme="minorHAnsi"/>
          <w:b/>
          <w:bCs/>
          <w:color w:val="4F81BD" w:themeColor="accent1"/>
          <w:sz w:val="28"/>
          <w:szCs w:val="28"/>
          <w:u w:val="single"/>
          <w:lang w:eastAsia="en-GB"/>
        </w:rPr>
        <w:t xml:space="preserve">( </w:t>
      </w:r>
      <w:r w:rsidRPr="007039A2">
        <w:rPr>
          <w:rFonts w:asciiTheme="minorHAnsi" w:hAnsiTheme="minorHAnsi" w:cstheme="minorHAnsi"/>
          <w:b/>
          <w:bCs/>
          <w:color w:val="4F81BD" w:themeColor="accent1"/>
          <w:sz w:val="28"/>
          <w:szCs w:val="28"/>
          <w:lang w:eastAsia="en-GB"/>
        </w:rPr>
        <w:t>Authors</w:t>
      </w:r>
      <w:proofErr w:type="gramEnd"/>
      <w:r w:rsidRPr="007039A2">
        <w:rPr>
          <w:rFonts w:asciiTheme="minorHAnsi" w:hAnsiTheme="minorHAnsi" w:cstheme="minorHAnsi"/>
          <w:b/>
          <w:bCs/>
          <w:color w:val="4F81BD" w:themeColor="accent1"/>
          <w:sz w:val="28"/>
          <w:szCs w:val="28"/>
          <w:lang w:eastAsia="en-GB"/>
        </w:rPr>
        <w:t xml:space="preserve"> of The Four Pillars of Parental Engagement</w:t>
      </w:r>
      <w:r w:rsidRPr="007039A2">
        <w:rPr>
          <w:rFonts w:asciiTheme="minorHAnsi" w:hAnsiTheme="minorHAnsi" w:cstheme="minorHAnsi"/>
          <w:b/>
          <w:bCs/>
          <w:color w:val="4F81BD" w:themeColor="accent1"/>
          <w:sz w:val="28"/>
          <w:szCs w:val="28"/>
          <w:u w:val="single"/>
          <w:lang w:eastAsia="en-GB"/>
        </w:rPr>
        <w:t>)</w:t>
      </w:r>
    </w:p>
    <w:p w14:paraId="4D3FF73C" w14:textId="77777777" w:rsidR="007039A2" w:rsidRPr="00CB5C96" w:rsidRDefault="007039A2" w:rsidP="00214E58">
      <w:pPr>
        <w:jc w:val="center"/>
        <w:rPr>
          <w:i/>
          <w:iCs/>
          <w:sz w:val="28"/>
          <w:szCs w:val="28"/>
        </w:rPr>
      </w:pPr>
    </w:p>
    <w:p w14:paraId="55251F91" w14:textId="77777777" w:rsidR="00214E58" w:rsidRDefault="00214E58" w:rsidP="00214E58">
      <w:pPr>
        <w:pStyle w:val="Default"/>
        <w:rPr>
          <w:i/>
          <w:iCs/>
        </w:rPr>
      </w:pPr>
    </w:p>
    <w:p w14:paraId="0C38F318" w14:textId="77777777" w:rsidR="00214E58" w:rsidRPr="00CB5C96" w:rsidRDefault="00214E58" w:rsidP="007039A2">
      <w:pPr>
        <w:pStyle w:val="Default"/>
        <w:jc w:val="both"/>
        <w:rPr>
          <w:rFonts w:asciiTheme="minorHAnsi" w:hAnsiTheme="minorHAnsi" w:cstheme="minorHAnsi"/>
          <w:color w:val="0A0C0C"/>
          <w:sz w:val="28"/>
          <w:szCs w:val="28"/>
        </w:rPr>
      </w:pPr>
      <w:r w:rsidRPr="00CB5C96">
        <w:rPr>
          <w:rFonts w:asciiTheme="minorHAnsi" w:hAnsiTheme="minorHAnsi" w:cstheme="minorHAnsi"/>
          <w:i/>
          <w:iCs/>
          <w:color w:val="0A0C0C"/>
          <w:sz w:val="28"/>
          <w:szCs w:val="28"/>
        </w:rPr>
        <w:t>“Parental engagement in children’s learning makes a difference – it is the most powerful school improvement lever we have</w:t>
      </w:r>
      <w:r w:rsidRPr="00CB5C96">
        <w:rPr>
          <w:rFonts w:asciiTheme="minorHAnsi" w:hAnsiTheme="minorHAnsi" w:cstheme="minorHAnsi"/>
          <w:color w:val="0A0C0C"/>
          <w:sz w:val="28"/>
          <w:szCs w:val="28"/>
        </w:rPr>
        <w:t xml:space="preserve"> (Harris and Goodall 2007)”.</w:t>
      </w:r>
    </w:p>
    <w:p w14:paraId="7FD28508" w14:textId="77777777" w:rsidR="00214E58" w:rsidRPr="007039A2" w:rsidRDefault="00214E58" w:rsidP="007039A2">
      <w:pPr>
        <w:pStyle w:val="Default"/>
        <w:jc w:val="both"/>
        <w:rPr>
          <w:rFonts w:asciiTheme="minorHAnsi" w:hAnsiTheme="minorHAnsi" w:cstheme="minorHAnsi"/>
        </w:rPr>
      </w:pPr>
    </w:p>
    <w:p w14:paraId="2F110D0B" w14:textId="006C4D5A" w:rsidR="00CB5C96" w:rsidRPr="007039A2" w:rsidRDefault="00214E58" w:rsidP="007039A2">
      <w:pPr>
        <w:pStyle w:val="Default"/>
        <w:jc w:val="both"/>
        <w:rPr>
          <w:rFonts w:asciiTheme="minorHAnsi" w:hAnsiTheme="minorHAnsi" w:cstheme="minorHAnsi"/>
        </w:rPr>
      </w:pPr>
      <w:r w:rsidRPr="007039A2">
        <w:rPr>
          <w:rFonts w:asciiTheme="minorHAnsi" w:hAnsiTheme="minorHAnsi" w:cstheme="minorHAnsi"/>
        </w:rPr>
        <w:t>Effective parental engagement is a crucial ingredient in both academic and social success, especially for our most vulnerable pupils highlighted in the Governments recent education white paper ‘Opportunity for All’. Cornwall Council’s Together for Families Directorate have developed a Framework and Toolkit to promote the partnership between pupils, parents and school to help to create a culture of mutual collaboration in order to support all learners to succeed. This was supported by Cornwall’s Parent Carer Forum. Over the past ten months 14 education settings from the Duchy have piloted the Framework and will be sharing their case studies at the conferenc</w:t>
      </w:r>
      <w:r w:rsidR="00D3297B">
        <w:rPr>
          <w:rFonts w:asciiTheme="minorHAnsi" w:hAnsiTheme="minorHAnsi" w:cstheme="minorHAnsi"/>
        </w:rPr>
        <w:t>e</w:t>
      </w:r>
    </w:p>
    <w:p w14:paraId="132AD521" w14:textId="1205E0C4" w:rsidR="00214E58" w:rsidRPr="007039A2" w:rsidRDefault="00D3297B" w:rsidP="007039A2">
      <w:pPr>
        <w:pStyle w:val="Default"/>
        <w:jc w:val="both"/>
        <w:rPr>
          <w:rFonts w:asciiTheme="minorHAnsi" w:hAnsiTheme="minorHAnsi" w:cstheme="minorHAnsi"/>
        </w:rPr>
      </w:pPr>
      <w:r>
        <w:rPr>
          <w:rFonts w:asciiTheme="minorHAnsi" w:hAnsiTheme="minorHAnsi" w:cstheme="minorHAnsi"/>
        </w:rPr>
        <w:t>J</w:t>
      </w:r>
      <w:r w:rsidR="00214E58" w:rsidRPr="007039A2">
        <w:rPr>
          <w:rFonts w:asciiTheme="minorHAnsi" w:hAnsiTheme="minorHAnsi" w:cstheme="minorHAnsi"/>
        </w:rPr>
        <w:t>oin the SEC Curriculum Advisors, two nationally recognised parental engagement champions and authors of the book ‘</w:t>
      </w:r>
      <w:r w:rsidR="00214E58" w:rsidRPr="007039A2">
        <w:rPr>
          <w:rFonts w:asciiTheme="minorHAnsi" w:hAnsiTheme="minorHAnsi" w:cstheme="minorHAnsi"/>
          <w:i/>
          <w:iCs/>
        </w:rPr>
        <w:t>The Four Pillars of Parental Engagement’</w:t>
      </w:r>
      <w:r w:rsidR="00214E58" w:rsidRPr="007039A2">
        <w:rPr>
          <w:rFonts w:asciiTheme="minorHAnsi" w:hAnsiTheme="minorHAnsi" w:cstheme="minorHAnsi"/>
        </w:rPr>
        <w:t>, many of the pilot education settings who have led case studies and hear about the latest developments and practical strategies in building and sustaining impactful parental engagement. The conference will officially launch the Framework and Toolkit which will be available to all educational settings across Cornwall.</w:t>
      </w:r>
    </w:p>
    <w:p w14:paraId="6D3F01AB" w14:textId="77777777" w:rsidR="00214E58" w:rsidRPr="007039A2" w:rsidRDefault="00214E58" w:rsidP="007039A2">
      <w:pPr>
        <w:jc w:val="both"/>
        <w:rPr>
          <w:rFonts w:asciiTheme="minorHAnsi" w:hAnsiTheme="minorHAnsi" w:cstheme="minorHAnsi"/>
          <w:szCs w:val="24"/>
        </w:rPr>
      </w:pPr>
    </w:p>
    <w:p w14:paraId="15FE65FE" w14:textId="71C3926B" w:rsidR="007039A2" w:rsidRPr="00D3297B" w:rsidRDefault="00214E58" w:rsidP="007039A2">
      <w:pPr>
        <w:jc w:val="both"/>
        <w:rPr>
          <w:rFonts w:asciiTheme="minorHAnsi" w:hAnsiTheme="minorHAnsi" w:cstheme="minorHAnsi"/>
          <w:szCs w:val="24"/>
        </w:rPr>
      </w:pPr>
      <w:r w:rsidRPr="00CB5C96">
        <w:rPr>
          <w:rFonts w:asciiTheme="minorHAnsi" w:hAnsiTheme="minorHAnsi" w:cstheme="minorHAnsi"/>
          <w:szCs w:val="24"/>
        </w:rPr>
        <w:t xml:space="preserve">There will be opportunities for networking and representatives from the pilot education settings, Cornwall’s Parent Carer </w:t>
      </w:r>
      <w:proofErr w:type="gramStart"/>
      <w:r w:rsidRPr="00CB5C96">
        <w:rPr>
          <w:rFonts w:asciiTheme="minorHAnsi" w:hAnsiTheme="minorHAnsi" w:cstheme="minorHAnsi"/>
          <w:szCs w:val="24"/>
        </w:rPr>
        <w:t>Forum,  the</w:t>
      </w:r>
      <w:proofErr w:type="gramEnd"/>
      <w:r w:rsidRPr="00CB5C96">
        <w:rPr>
          <w:rFonts w:asciiTheme="minorHAnsi" w:hAnsiTheme="minorHAnsi" w:cstheme="minorHAnsi"/>
          <w:szCs w:val="24"/>
        </w:rPr>
        <w:t xml:space="preserve"> Careers hub, </w:t>
      </w:r>
      <w:proofErr w:type="spellStart"/>
      <w:r w:rsidRPr="00CB5C96">
        <w:rPr>
          <w:rFonts w:asciiTheme="minorHAnsi" w:hAnsiTheme="minorHAnsi" w:cstheme="minorHAnsi"/>
          <w:szCs w:val="24"/>
        </w:rPr>
        <w:t>Headstart</w:t>
      </w:r>
      <w:proofErr w:type="spellEnd"/>
      <w:r w:rsidRPr="00CB5C96">
        <w:rPr>
          <w:rFonts w:asciiTheme="minorHAnsi" w:hAnsiTheme="minorHAnsi" w:cstheme="minorHAnsi"/>
          <w:szCs w:val="24"/>
        </w:rPr>
        <w:t xml:space="preserve"> and school nurses </w:t>
      </w:r>
      <w:r w:rsidRPr="00CB5C96">
        <w:rPr>
          <w:rFonts w:asciiTheme="minorHAnsi" w:hAnsiTheme="minorHAnsi" w:cstheme="minorHAnsi"/>
          <w:szCs w:val="24"/>
        </w:rPr>
        <w:lastRenderedPageBreak/>
        <w:t>will be on hand for delegates to learn more about their individual offers of parental engagement</w:t>
      </w:r>
    </w:p>
    <w:p w14:paraId="38450275" w14:textId="77777777" w:rsidR="00214E58" w:rsidRDefault="00214E58" w:rsidP="007039A2">
      <w:pPr>
        <w:jc w:val="both"/>
        <w:rPr>
          <w:i/>
          <w:iCs/>
          <w:sz w:val="28"/>
          <w:szCs w:val="28"/>
        </w:rPr>
      </w:pPr>
    </w:p>
    <w:tbl>
      <w:tblPr>
        <w:tblStyle w:val="TableGrid"/>
        <w:tblW w:w="0" w:type="auto"/>
        <w:tblLook w:val="04A0" w:firstRow="1" w:lastRow="0" w:firstColumn="1" w:lastColumn="0" w:noHBand="0" w:noVBand="1"/>
      </w:tblPr>
      <w:tblGrid>
        <w:gridCol w:w="2162"/>
        <w:gridCol w:w="6330"/>
      </w:tblGrid>
      <w:tr w:rsidR="00214E58" w14:paraId="13197305" w14:textId="77777777" w:rsidTr="00214E58">
        <w:tc>
          <w:tcPr>
            <w:tcW w:w="9016" w:type="dxa"/>
            <w:gridSpan w:val="2"/>
            <w:tcBorders>
              <w:top w:val="single" w:sz="4" w:space="0" w:color="auto"/>
              <w:left w:val="single" w:sz="4" w:space="0" w:color="auto"/>
              <w:bottom w:val="single" w:sz="4" w:space="0" w:color="auto"/>
              <w:right w:val="single" w:sz="4" w:space="0" w:color="auto"/>
            </w:tcBorders>
            <w:hideMark/>
          </w:tcPr>
          <w:p w14:paraId="4A7C06B0" w14:textId="77777777" w:rsidR="00214E58" w:rsidRPr="00CB5C96" w:rsidRDefault="00214E58" w:rsidP="007039A2">
            <w:pPr>
              <w:spacing w:line="360" w:lineRule="auto"/>
              <w:jc w:val="both"/>
              <w:rPr>
                <w:rFonts w:asciiTheme="minorHAnsi" w:hAnsiTheme="minorHAnsi" w:cstheme="minorHAnsi"/>
                <w:b/>
                <w:bCs/>
                <w:sz w:val="28"/>
                <w:szCs w:val="28"/>
              </w:rPr>
            </w:pPr>
            <w:r w:rsidRPr="00CB5C96">
              <w:rPr>
                <w:rFonts w:asciiTheme="minorHAnsi" w:hAnsiTheme="minorHAnsi" w:cstheme="minorHAnsi"/>
                <w:b/>
                <w:bCs/>
                <w:sz w:val="28"/>
                <w:szCs w:val="28"/>
              </w:rPr>
              <w:t>Programme for the day</w:t>
            </w:r>
          </w:p>
        </w:tc>
      </w:tr>
      <w:tr w:rsidR="00214E58" w14:paraId="5A7BB8E7"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25E3B91" w14:textId="77777777" w:rsidR="00214E58" w:rsidRPr="00CB5C96" w:rsidRDefault="00214E58" w:rsidP="007039A2">
            <w:pPr>
              <w:spacing w:line="360" w:lineRule="auto"/>
              <w:jc w:val="both"/>
              <w:rPr>
                <w:rFonts w:asciiTheme="minorHAnsi" w:hAnsiTheme="minorHAnsi" w:cstheme="minorHAnsi"/>
                <w:sz w:val="28"/>
                <w:szCs w:val="28"/>
              </w:rPr>
            </w:pPr>
            <w:r w:rsidRPr="00CB5C96">
              <w:rPr>
                <w:rFonts w:asciiTheme="minorHAnsi" w:hAnsiTheme="minorHAnsi" w:cstheme="minorHAnsi"/>
                <w:sz w:val="28"/>
                <w:szCs w:val="28"/>
              </w:rPr>
              <w:t>9.00-9.30am</w:t>
            </w:r>
          </w:p>
        </w:tc>
        <w:tc>
          <w:tcPr>
            <w:tcW w:w="6753" w:type="dxa"/>
            <w:tcBorders>
              <w:top w:val="single" w:sz="4" w:space="0" w:color="auto"/>
              <w:left w:val="single" w:sz="4" w:space="0" w:color="auto"/>
              <w:bottom w:val="single" w:sz="4" w:space="0" w:color="auto"/>
              <w:right w:val="single" w:sz="4" w:space="0" w:color="auto"/>
            </w:tcBorders>
            <w:hideMark/>
          </w:tcPr>
          <w:p w14:paraId="041FFEB9" w14:textId="75B84879" w:rsidR="00214E58" w:rsidRPr="00CB5C96" w:rsidRDefault="00214E58" w:rsidP="007039A2">
            <w:pPr>
              <w:spacing w:line="360" w:lineRule="auto"/>
              <w:jc w:val="both"/>
              <w:rPr>
                <w:rFonts w:asciiTheme="minorHAnsi" w:hAnsiTheme="minorHAnsi" w:cstheme="minorHAnsi"/>
                <w:sz w:val="28"/>
                <w:szCs w:val="28"/>
              </w:rPr>
            </w:pPr>
            <w:r w:rsidRPr="00CB5C96">
              <w:rPr>
                <w:rFonts w:asciiTheme="minorHAnsi" w:hAnsiTheme="minorHAnsi" w:cstheme="minorHAnsi"/>
                <w:sz w:val="28"/>
                <w:szCs w:val="28"/>
              </w:rPr>
              <w:t>Registration</w:t>
            </w:r>
          </w:p>
        </w:tc>
      </w:tr>
      <w:tr w:rsidR="00214E58" w14:paraId="4A2B71D9"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7714A83"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9.30-9.40 am </w:t>
            </w:r>
          </w:p>
        </w:tc>
        <w:tc>
          <w:tcPr>
            <w:tcW w:w="6753" w:type="dxa"/>
            <w:tcBorders>
              <w:top w:val="single" w:sz="4" w:space="0" w:color="auto"/>
              <w:left w:val="single" w:sz="4" w:space="0" w:color="auto"/>
              <w:bottom w:val="single" w:sz="4" w:space="0" w:color="auto"/>
              <w:right w:val="single" w:sz="4" w:space="0" w:color="auto"/>
            </w:tcBorders>
            <w:hideMark/>
          </w:tcPr>
          <w:p w14:paraId="30446034"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Welcome and introductions </w:t>
            </w:r>
          </w:p>
        </w:tc>
      </w:tr>
      <w:tr w:rsidR="00214E58" w14:paraId="33BAF83B"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FBB6C31"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9.40-10.00</w:t>
            </w:r>
          </w:p>
        </w:tc>
        <w:tc>
          <w:tcPr>
            <w:tcW w:w="6753" w:type="dxa"/>
            <w:tcBorders>
              <w:top w:val="single" w:sz="4" w:space="0" w:color="auto"/>
              <w:left w:val="single" w:sz="4" w:space="0" w:color="auto"/>
              <w:bottom w:val="single" w:sz="4" w:space="0" w:color="auto"/>
              <w:right w:val="single" w:sz="4" w:space="0" w:color="auto"/>
            </w:tcBorders>
            <w:hideMark/>
          </w:tcPr>
          <w:p w14:paraId="54329640"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School effectiveness team – </w:t>
            </w:r>
            <w:r w:rsidRPr="00CB5C96">
              <w:rPr>
                <w:rFonts w:asciiTheme="minorHAnsi" w:hAnsiTheme="minorHAnsi" w:cstheme="minorHAnsi"/>
                <w:i/>
                <w:iCs/>
                <w:sz w:val="28"/>
                <w:szCs w:val="28"/>
              </w:rPr>
              <w:t>Opportunity for All</w:t>
            </w:r>
            <w:r w:rsidRPr="00CB5C96">
              <w:rPr>
                <w:rFonts w:asciiTheme="minorHAnsi" w:hAnsiTheme="minorHAnsi" w:cstheme="minorHAnsi"/>
                <w:sz w:val="28"/>
                <w:szCs w:val="28"/>
              </w:rPr>
              <w:t xml:space="preserve"> </w:t>
            </w:r>
          </w:p>
        </w:tc>
      </w:tr>
      <w:tr w:rsidR="00214E58" w14:paraId="512A647E"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26D1C740"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10.00-10.45 </w:t>
            </w:r>
          </w:p>
        </w:tc>
        <w:tc>
          <w:tcPr>
            <w:tcW w:w="6753" w:type="dxa"/>
            <w:tcBorders>
              <w:top w:val="single" w:sz="4" w:space="0" w:color="auto"/>
              <w:left w:val="single" w:sz="4" w:space="0" w:color="auto"/>
              <w:bottom w:val="single" w:sz="4" w:space="0" w:color="auto"/>
              <w:right w:val="single" w:sz="4" w:space="0" w:color="auto"/>
            </w:tcBorders>
          </w:tcPr>
          <w:p w14:paraId="58D5B798" w14:textId="77777777" w:rsidR="00214E58" w:rsidRPr="00CB5C96" w:rsidRDefault="00214E58">
            <w:pPr>
              <w:rPr>
                <w:rFonts w:asciiTheme="minorHAnsi" w:hAnsiTheme="minorHAnsi" w:cstheme="minorHAnsi"/>
                <w:i/>
                <w:iCs/>
                <w:sz w:val="28"/>
                <w:szCs w:val="28"/>
              </w:rPr>
            </w:pPr>
            <w:r w:rsidRPr="00CB5C96">
              <w:rPr>
                <w:rFonts w:asciiTheme="minorHAnsi" w:hAnsiTheme="minorHAnsi" w:cstheme="minorHAnsi"/>
                <w:sz w:val="28"/>
                <w:szCs w:val="28"/>
              </w:rPr>
              <w:t xml:space="preserve">Keynote: </w:t>
            </w:r>
            <w:r w:rsidRPr="00CB5C96">
              <w:rPr>
                <w:rFonts w:asciiTheme="minorHAnsi" w:hAnsiTheme="minorHAnsi" w:cstheme="minorHAnsi"/>
                <w:i/>
                <w:iCs/>
                <w:sz w:val="28"/>
                <w:szCs w:val="28"/>
              </w:rPr>
              <w:t>‘Practical steps for schools to engage parents’</w:t>
            </w:r>
            <w:r w:rsidRPr="00CB5C96">
              <w:rPr>
                <w:rFonts w:asciiTheme="minorHAnsi" w:hAnsiTheme="minorHAnsi" w:cstheme="minorHAnsi"/>
                <w:sz w:val="28"/>
                <w:szCs w:val="28"/>
              </w:rPr>
              <w:t xml:space="preserve"> Justin Robbins and Karen </w:t>
            </w:r>
            <w:proofErr w:type="spellStart"/>
            <w:r w:rsidRPr="00CB5C96">
              <w:rPr>
                <w:rFonts w:asciiTheme="minorHAnsi" w:hAnsiTheme="minorHAnsi" w:cstheme="minorHAnsi"/>
                <w:sz w:val="28"/>
                <w:szCs w:val="28"/>
              </w:rPr>
              <w:t>Dempster</w:t>
            </w:r>
            <w:proofErr w:type="spellEnd"/>
            <w:r w:rsidRPr="00CB5C96">
              <w:rPr>
                <w:rFonts w:asciiTheme="minorHAnsi" w:hAnsiTheme="minorHAnsi" w:cstheme="minorHAnsi"/>
                <w:sz w:val="28"/>
                <w:szCs w:val="28"/>
              </w:rPr>
              <w:t xml:space="preserve"> authors of the book The Four Pillars of Parental Engagement</w:t>
            </w:r>
            <w:r w:rsidRPr="00CB5C96">
              <w:rPr>
                <w:rFonts w:asciiTheme="minorHAnsi" w:hAnsiTheme="minorHAnsi" w:cstheme="minorHAnsi"/>
                <w:szCs w:val="24"/>
              </w:rPr>
              <w:t>.</w:t>
            </w:r>
          </w:p>
          <w:p w14:paraId="19F117CA" w14:textId="77777777" w:rsidR="00214E58" w:rsidRPr="00CB5C96" w:rsidRDefault="00214E58">
            <w:pPr>
              <w:rPr>
                <w:rFonts w:asciiTheme="minorHAnsi" w:hAnsiTheme="minorHAnsi" w:cstheme="minorHAnsi"/>
                <w:sz w:val="28"/>
                <w:szCs w:val="28"/>
              </w:rPr>
            </w:pPr>
          </w:p>
        </w:tc>
      </w:tr>
      <w:tr w:rsidR="00214E58" w14:paraId="48064BE9"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625E13E2"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10.45 -11.15</w:t>
            </w:r>
          </w:p>
        </w:tc>
        <w:tc>
          <w:tcPr>
            <w:tcW w:w="6753" w:type="dxa"/>
            <w:tcBorders>
              <w:top w:val="single" w:sz="4" w:space="0" w:color="auto"/>
              <w:left w:val="single" w:sz="4" w:space="0" w:color="auto"/>
              <w:bottom w:val="single" w:sz="4" w:space="0" w:color="auto"/>
              <w:right w:val="single" w:sz="4" w:space="0" w:color="auto"/>
            </w:tcBorders>
            <w:hideMark/>
          </w:tcPr>
          <w:p w14:paraId="4E2DA456"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Refreshments and networking </w:t>
            </w:r>
          </w:p>
        </w:tc>
      </w:tr>
      <w:tr w:rsidR="00214E58" w14:paraId="1A629B06"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349B0D3A"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11.15-11.45</w:t>
            </w:r>
          </w:p>
        </w:tc>
        <w:tc>
          <w:tcPr>
            <w:tcW w:w="6753" w:type="dxa"/>
            <w:tcBorders>
              <w:top w:val="single" w:sz="4" w:space="0" w:color="auto"/>
              <w:left w:val="single" w:sz="4" w:space="0" w:color="auto"/>
              <w:bottom w:val="single" w:sz="4" w:space="0" w:color="auto"/>
              <w:right w:val="single" w:sz="4" w:space="0" w:color="auto"/>
            </w:tcBorders>
            <w:hideMark/>
          </w:tcPr>
          <w:p w14:paraId="3B572CE8"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05A338A5"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53E1E761"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11.50 -12.20</w:t>
            </w:r>
          </w:p>
        </w:tc>
        <w:tc>
          <w:tcPr>
            <w:tcW w:w="6753" w:type="dxa"/>
            <w:tcBorders>
              <w:top w:val="single" w:sz="4" w:space="0" w:color="auto"/>
              <w:left w:val="single" w:sz="4" w:space="0" w:color="auto"/>
              <w:bottom w:val="single" w:sz="4" w:space="0" w:color="auto"/>
              <w:right w:val="single" w:sz="4" w:space="0" w:color="auto"/>
            </w:tcBorders>
            <w:hideMark/>
          </w:tcPr>
          <w:p w14:paraId="1C7668E7"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67C14720"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61C0B36F"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12.30-1.15</w:t>
            </w:r>
          </w:p>
        </w:tc>
        <w:tc>
          <w:tcPr>
            <w:tcW w:w="6753" w:type="dxa"/>
            <w:tcBorders>
              <w:top w:val="single" w:sz="4" w:space="0" w:color="auto"/>
              <w:left w:val="single" w:sz="4" w:space="0" w:color="auto"/>
              <w:bottom w:val="single" w:sz="4" w:space="0" w:color="auto"/>
              <w:right w:val="single" w:sz="4" w:space="0" w:color="auto"/>
            </w:tcBorders>
            <w:hideMark/>
          </w:tcPr>
          <w:p w14:paraId="38B08A95"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Lunch and networking </w:t>
            </w:r>
          </w:p>
        </w:tc>
      </w:tr>
      <w:tr w:rsidR="00214E58" w14:paraId="4932FA7F"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CD27E06"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1.15 -2.00</w:t>
            </w:r>
          </w:p>
        </w:tc>
        <w:tc>
          <w:tcPr>
            <w:tcW w:w="6753" w:type="dxa"/>
            <w:tcBorders>
              <w:top w:val="single" w:sz="4" w:space="0" w:color="auto"/>
              <w:left w:val="single" w:sz="4" w:space="0" w:color="auto"/>
              <w:bottom w:val="single" w:sz="4" w:space="0" w:color="auto"/>
              <w:right w:val="single" w:sz="4" w:space="0" w:color="auto"/>
            </w:tcBorders>
          </w:tcPr>
          <w:p w14:paraId="32399F7F" w14:textId="77777777" w:rsidR="00214E58" w:rsidRPr="00CB5C96" w:rsidRDefault="00214E58">
            <w:pPr>
              <w:rPr>
                <w:rFonts w:asciiTheme="minorHAnsi" w:hAnsiTheme="minorHAnsi" w:cstheme="minorHAnsi"/>
                <w:sz w:val="28"/>
                <w:szCs w:val="28"/>
              </w:rPr>
            </w:pPr>
            <w:r w:rsidRPr="00CB5C96">
              <w:rPr>
                <w:rFonts w:asciiTheme="minorHAnsi" w:hAnsiTheme="minorHAnsi" w:cstheme="minorHAnsi"/>
                <w:sz w:val="28"/>
                <w:szCs w:val="28"/>
              </w:rPr>
              <w:t xml:space="preserve">Keynote: </w:t>
            </w:r>
            <w:r w:rsidRPr="00CB5C96">
              <w:rPr>
                <w:rFonts w:asciiTheme="minorHAnsi" w:hAnsiTheme="minorHAnsi" w:cstheme="minorHAnsi"/>
                <w:i/>
                <w:iCs/>
                <w:sz w:val="28"/>
                <w:szCs w:val="28"/>
              </w:rPr>
              <w:t>Cornwall’s framework and toolkit for parental engagement</w:t>
            </w:r>
            <w:r w:rsidRPr="00CB5C96">
              <w:rPr>
                <w:rFonts w:asciiTheme="minorHAnsi" w:hAnsiTheme="minorHAnsi" w:cstheme="minorHAnsi"/>
                <w:sz w:val="28"/>
                <w:szCs w:val="28"/>
              </w:rPr>
              <w:t>. Nicky Hepworth Curriculum Advisor.</w:t>
            </w:r>
          </w:p>
          <w:p w14:paraId="67A89397" w14:textId="77777777" w:rsidR="00214E58" w:rsidRPr="00CB5C96" w:rsidRDefault="00214E58">
            <w:pPr>
              <w:rPr>
                <w:rFonts w:asciiTheme="minorHAnsi" w:hAnsiTheme="minorHAnsi" w:cstheme="minorHAnsi"/>
                <w:sz w:val="28"/>
                <w:szCs w:val="28"/>
              </w:rPr>
            </w:pPr>
          </w:p>
        </w:tc>
      </w:tr>
      <w:tr w:rsidR="00214E58" w14:paraId="25E06732"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43C0B087"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2.05- 2.35</w:t>
            </w:r>
          </w:p>
        </w:tc>
        <w:tc>
          <w:tcPr>
            <w:tcW w:w="6753" w:type="dxa"/>
            <w:tcBorders>
              <w:top w:val="single" w:sz="4" w:space="0" w:color="auto"/>
              <w:left w:val="single" w:sz="4" w:space="0" w:color="auto"/>
              <w:bottom w:val="single" w:sz="4" w:space="0" w:color="auto"/>
              <w:right w:val="single" w:sz="4" w:space="0" w:color="auto"/>
            </w:tcBorders>
            <w:hideMark/>
          </w:tcPr>
          <w:p w14:paraId="52411571"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667A25C0"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2CE3A628"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 xml:space="preserve">2.40 – 3.10pm </w:t>
            </w:r>
          </w:p>
        </w:tc>
        <w:tc>
          <w:tcPr>
            <w:tcW w:w="6753" w:type="dxa"/>
            <w:tcBorders>
              <w:top w:val="single" w:sz="4" w:space="0" w:color="auto"/>
              <w:left w:val="single" w:sz="4" w:space="0" w:color="auto"/>
              <w:bottom w:val="single" w:sz="4" w:space="0" w:color="auto"/>
              <w:right w:val="single" w:sz="4" w:space="0" w:color="auto"/>
            </w:tcBorders>
            <w:hideMark/>
          </w:tcPr>
          <w:p w14:paraId="346A20D4" w14:textId="77777777" w:rsidR="00214E58" w:rsidRPr="00CB5C96" w:rsidRDefault="00214E58">
            <w:pPr>
              <w:spacing w:line="360" w:lineRule="auto"/>
              <w:rPr>
                <w:rFonts w:asciiTheme="minorHAnsi" w:hAnsiTheme="minorHAnsi" w:cstheme="minorHAnsi"/>
                <w:sz w:val="28"/>
                <w:szCs w:val="28"/>
              </w:rPr>
            </w:pPr>
            <w:r w:rsidRPr="00CB5C96">
              <w:rPr>
                <w:rFonts w:asciiTheme="minorHAnsi" w:hAnsiTheme="minorHAnsi" w:cstheme="minorHAnsi"/>
                <w:sz w:val="28"/>
                <w:szCs w:val="28"/>
              </w:rPr>
              <w:t xml:space="preserve">Carousel of  parental engagement case studies </w:t>
            </w:r>
          </w:p>
        </w:tc>
      </w:tr>
      <w:tr w:rsidR="00214E58" w14:paraId="194F9A1A" w14:textId="77777777" w:rsidTr="00214E58">
        <w:tc>
          <w:tcPr>
            <w:tcW w:w="2263" w:type="dxa"/>
            <w:tcBorders>
              <w:top w:val="single" w:sz="4" w:space="0" w:color="auto"/>
              <w:left w:val="single" w:sz="4" w:space="0" w:color="auto"/>
              <w:bottom w:val="single" w:sz="4" w:space="0" w:color="auto"/>
              <w:right w:val="single" w:sz="4" w:space="0" w:color="auto"/>
            </w:tcBorders>
            <w:hideMark/>
          </w:tcPr>
          <w:p w14:paraId="7707348D" w14:textId="77777777" w:rsidR="00214E58" w:rsidRPr="00CB5C96" w:rsidRDefault="00214E58">
            <w:pPr>
              <w:spacing w:line="360" w:lineRule="auto"/>
              <w:jc w:val="center"/>
              <w:rPr>
                <w:rFonts w:asciiTheme="minorHAnsi" w:hAnsiTheme="minorHAnsi" w:cstheme="minorHAnsi"/>
                <w:sz w:val="28"/>
                <w:szCs w:val="28"/>
              </w:rPr>
            </w:pPr>
            <w:r w:rsidRPr="00CB5C96">
              <w:rPr>
                <w:rFonts w:asciiTheme="minorHAnsi" w:hAnsiTheme="minorHAnsi" w:cstheme="minorHAnsi"/>
                <w:sz w:val="28"/>
                <w:szCs w:val="28"/>
              </w:rPr>
              <w:t>3.15-3.30pm</w:t>
            </w:r>
          </w:p>
        </w:tc>
        <w:tc>
          <w:tcPr>
            <w:tcW w:w="6753" w:type="dxa"/>
            <w:tcBorders>
              <w:top w:val="single" w:sz="4" w:space="0" w:color="auto"/>
              <w:left w:val="single" w:sz="4" w:space="0" w:color="auto"/>
              <w:bottom w:val="single" w:sz="4" w:space="0" w:color="auto"/>
              <w:right w:val="single" w:sz="4" w:space="0" w:color="auto"/>
            </w:tcBorders>
            <w:hideMark/>
          </w:tcPr>
          <w:p w14:paraId="6A780473" w14:textId="77777777" w:rsidR="00214E58" w:rsidRPr="00CB5C96" w:rsidRDefault="00214E58">
            <w:pPr>
              <w:rPr>
                <w:rFonts w:asciiTheme="minorHAnsi" w:hAnsiTheme="minorHAnsi" w:cstheme="minorHAnsi"/>
                <w:sz w:val="28"/>
                <w:szCs w:val="28"/>
              </w:rPr>
            </w:pPr>
            <w:r w:rsidRPr="00CB5C96">
              <w:rPr>
                <w:rFonts w:asciiTheme="minorHAnsi" w:hAnsiTheme="minorHAnsi" w:cstheme="minorHAnsi"/>
                <w:sz w:val="28"/>
                <w:szCs w:val="28"/>
              </w:rPr>
              <w:t>Engaging parents; improving educational outcomes - next steps</w:t>
            </w:r>
          </w:p>
        </w:tc>
      </w:tr>
    </w:tbl>
    <w:p w14:paraId="1DD7A79F" w14:textId="77777777" w:rsidR="00214E58" w:rsidRDefault="00214E58" w:rsidP="00214E58">
      <w:pPr>
        <w:rPr>
          <w:rFonts w:asciiTheme="minorHAnsi" w:hAnsiTheme="minorHAnsi" w:cstheme="minorBidi"/>
          <w:b/>
          <w:bCs/>
          <w:szCs w:val="24"/>
        </w:rPr>
      </w:pPr>
    </w:p>
    <w:p w14:paraId="619D5A2E" w14:textId="15492351" w:rsidR="00552460" w:rsidRPr="008D214B" w:rsidRDefault="00B24716" w:rsidP="00631348">
      <w:pPr>
        <w:jc w:val="center"/>
      </w:pPr>
      <w:r w:rsidRPr="00B24716">
        <w:rPr>
          <w:rFonts w:asciiTheme="minorHAnsi" w:hAnsiTheme="minorHAnsi" w:cstheme="minorHAnsi"/>
          <w:b/>
          <w:bCs/>
          <w:szCs w:val="24"/>
        </w:rPr>
        <w:t xml:space="preserve">NB: </w:t>
      </w:r>
      <w:r w:rsidRPr="00B24716">
        <w:rPr>
          <w:rFonts w:asciiTheme="minorHAnsi" w:hAnsiTheme="minorHAnsi" w:cstheme="minorHAnsi"/>
          <w:szCs w:val="24"/>
        </w:rPr>
        <w:t>Selection of the case studies to</w:t>
      </w:r>
      <w:r w:rsidR="00631348">
        <w:rPr>
          <w:rFonts w:asciiTheme="minorHAnsi" w:hAnsiTheme="minorHAnsi" w:cstheme="minorHAnsi"/>
          <w:szCs w:val="24"/>
        </w:rPr>
        <w:t xml:space="preserve"> </w:t>
      </w:r>
      <w:r>
        <w:rPr>
          <w:rFonts w:asciiTheme="minorHAnsi" w:hAnsiTheme="minorHAnsi" w:cstheme="minorHAnsi"/>
          <w:szCs w:val="24"/>
        </w:rPr>
        <w:t>take away with you,</w:t>
      </w:r>
      <w:r w:rsidRPr="00B24716">
        <w:rPr>
          <w:rFonts w:asciiTheme="minorHAnsi" w:hAnsiTheme="minorHAnsi" w:cstheme="minorHAnsi"/>
          <w:szCs w:val="24"/>
        </w:rPr>
        <w:t xml:space="preserve"> will be made </w:t>
      </w:r>
      <w:r w:rsidR="00631348">
        <w:rPr>
          <w:rFonts w:asciiTheme="minorHAnsi" w:hAnsiTheme="minorHAnsi" w:cstheme="minorHAnsi"/>
          <w:szCs w:val="24"/>
        </w:rPr>
        <w:t>available.</w:t>
      </w:r>
    </w:p>
    <w:p w14:paraId="6C99908B" w14:textId="77777777" w:rsidR="00552460" w:rsidRPr="008D214B" w:rsidRDefault="00552460" w:rsidP="00552460"/>
    <w:p w14:paraId="1DBB19D7" w14:textId="028AECF0" w:rsidR="00C23170" w:rsidRDefault="00C23170" w:rsidP="00C23170">
      <w:pPr>
        <w:jc w:val="both"/>
        <w:rPr>
          <w:rFonts w:asciiTheme="minorHAnsi" w:hAnsiTheme="minorHAnsi" w:cstheme="minorHAnsi"/>
          <w:b/>
          <w:bCs/>
          <w:szCs w:val="24"/>
        </w:rPr>
      </w:pPr>
      <w:r>
        <w:rPr>
          <w:rFonts w:asciiTheme="minorHAnsi" w:hAnsiTheme="minorHAnsi" w:cstheme="minorHAnsi"/>
        </w:rPr>
        <w:t xml:space="preserve">Attendance at the conference will need to be booked in advance through Cornwall Learning Online, </w:t>
      </w:r>
      <w:hyperlink r:id="rId7" w:history="1">
        <w:proofErr w:type="spellStart"/>
        <w:r>
          <w:rPr>
            <w:rStyle w:val="Hyperlink"/>
            <w:rFonts w:asciiTheme="minorHAnsi" w:hAnsiTheme="minorHAnsi" w:cstheme="minorHAnsi"/>
            <w:szCs w:val="24"/>
          </w:rPr>
          <w:t>cornwalllearningonline</w:t>
        </w:r>
        <w:proofErr w:type="spellEnd"/>
      </w:hyperlink>
      <w:r>
        <w:rPr>
          <w:rFonts w:asciiTheme="minorHAnsi" w:hAnsiTheme="minorHAnsi" w:cstheme="minorHAnsi"/>
          <w:szCs w:val="24"/>
        </w:rPr>
        <w:t xml:space="preserve">  Click on “Find Course” on the left-hand-side and type the relevant code in “Course Code” and click “Submit”.  </w:t>
      </w:r>
      <w:r>
        <w:rPr>
          <w:rFonts w:asciiTheme="minorHAnsi" w:hAnsiTheme="minorHAnsi" w:cstheme="minorHAnsi"/>
          <w:b/>
          <w:bCs/>
          <w:szCs w:val="24"/>
        </w:rPr>
        <w:t>Code</w:t>
      </w:r>
      <w:r w:rsidR="00197073">
        <w:rPr>
          <w:rFonts w:asciiTheme="minorHAnsi" w:hAnsiTheme="minorHAnsi" w:cstheme="minorHAnsi"/>
          <w:b/>
          <w:bCs/>
          <w:szCs w:val="24"/>
        </w:rPr>
        <w:t xml:space="preserve"> is EP1.</w:t>
      </w:r>
    </w:p>
    <w:p w14:paraId="5A4B0BAC" w14:textId="77777777" w:rsidR="00552460" w:rsidRPr="008D214B" w:rsidRDefault="00552460" w:rsidP="00552460"/>
    <w:p w14:paraId="495F5531" w14:textId="77777777" w:rsidR="00F20B2D" w:rsidRPr="00DB67FF" w:rsidRDefault="00F20B2D" w:rsidP="00552460">
      <w:pPr>
        <w:pStyle w:val="01BSCCParagraphbodystyle"/>
      </w:pPr>
    </w:p>
    <w:sectPr w:rsidR="00F20B2D" w:rsidRPr="00DB67FF" w:rsidSect="00D3297B">
      <w:headerReference w:type="default" r:id="rId8"/>
      <w:footerReference w:type="default" r:id="rId9"/>
      <w:headerReference w:type="first" r:id="rId10"/>
      <w:footerReference w:type="first" r:id="rId11"/>
      <w:pgSz w:w="11904" w:h="16834"/>
      <w:pgMar w:top="1701" w:right="1701" w:bottom="1361" w:left="1701" w:header="454" w:footer="454" w:gutter="0"/>
      <w:pgBorders w:offsetFrom="page">
        <w:top w:val="wave" w:sz="6" w:space="24" w:color="1F497D" w:themeColor="text2"/>
        <w:left w:val="wave" w:sz="6" w:space="24" w:color="1F497D" w:themeColor="text2"/>
        <w:bottom w:val="wave" w:sz="6" w:space="24" w:color="1F497D" w:themeColor="text2"/>
        <w:right w:val="wave" w:sz="6" w:space="24" w:color="1F497D" w:themeColor="text2"/>
      </w:pgBorders>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570DC" w14:textId="77777777" w:rsidR="00134284" w:rsidRDefault="00134284">
      <w:r>
        <w:separator/>
      </w:r>
    </w:p>
  </w:endnote>
  <w:endnote w:type="continuationSeparator" w:id="0">
    <w:p w14:paraId="1BEE577A" w14:textId="77777777" w:rsidR="00134284" w:rsidRDefault="001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F58D" w14:textId="3236CE6D" w:rsidR="00552460" w:rsidRPr="00515B5D" w:rsidRDefault="00552460" w:rsidP="00552460">
    <w:pPr>
      <w:pStyle w:val="Footer"/>
      <w:tabs>
        <w:tab w:val="clear" w:pos="4320"/>
        <w:tab w:val="clear" w:pos="8640"/>
        <w:tab w:val="right" w:pos="8505"/>
      </w:tabs>
      <w:rPr>
        <w:rFonts w:asciiTheme="minorHAnsi" w:hAnsiTheme="minorHAnsi" w:cstheme="minorHAnsi"/>
        <w:sz w:val="24"/>
        <w:szCs w:val="24"/>
      </w:rPr>
    </w:pPr>
    <w:r w:rsidRPr="00515B5D">
      <w:rPr>
        <w:rFonts w:asciiTheme="minorHAnsi" w:hAnsiTheme="minorHAnsi" w:cstheme="minorHAnsi"/>
        <w:sz w:val="24"/>
        <w:szCs w:val="24"/>
      </w:rPr>
      <w:tab/>
    </w:r>
    <w:r w:rsidRPr="00515B5D">
      <w:rPr>
        <w:rStyle w:val="PageNumber"/>
        <w:rFonts w:asciiTheme="minorHAnsi" w:hAnsiTheme="minorHAnsi" w:cstheme="minorHAnsi"/>
        <w:sz w:val="24"/>
        <w:szCs w:val="24"/>
      </w:rPr>
      <w:fldChar w:fldCharType="begin"/>
    </w:r>
    <w:r w:rsidRPr="00515B5D">
      <w:rPr>
        <w:rStyle w:val="PageNumber"/>
        <w:rFonts w:asciiTheme="minorHAnsi" w:hAnsiTheme="minorHAnsi" w:cstheme="minorHAnsi"/>
        <w:sz w:val="24"/>
        <w:szCs w:val="24"/>
      </w:rPr>
      <w:instrText xml:space="preserve"> PAGE </w:instrText>
    </w:r>
    <w:r w:rsidRPr="00515B5D">
      <w:rPr>
        <w:rStyle w:val="PageNumber"/>
        <w:rFonts w:asciiTheme="minorHAnsi" w:hAnsiTheme="minorHAnsi" w:cstheme="minorHAnsi"/>
        <w:sz w:val="24"/>
        <w:szCs w:val="24"/>
      </w:rPr>
      <w:fldChar w:fldCharType="separate"/>
    </w:r>
    <w:r w:rsidR="00D42EB5">
      <w:rPr>
        <w:rStyle w:val="PageNumber"/>
        <w:rFonts w:asciiTheme="minorHAnsi" w:hAnsiTheme="minorHAnsi" w:cstheme="minorHAnsi"/>
        <w:noProof/>
        <w:sz w:val="24"/>
        <w:szCs w:val="24"/>
      </w:rPr>
      <w:t>2</w:t>
    </w:r>
    <w:r w:rsidRPr="00515B5D">
      <w:rPr>
        <w:rStyle w:val="PageNumber"/>
        <w:rFonts w:asciiTheme="minorHAnsi" w:hAnsiTheme="minorHAnsi" w:cstheme="minorHAnsi"/>
        <w:sz w:val="24"/>
        <w:szCs w:val="24"/>
      </w:rPr>
      <w:fldChar w:fldCharType="end"/>
    </w:r>
  </w:p>
  <w:p w14:paraId="1E51D7EC" w14:textId="77777777" w:rsidR="00D3297B" w:rsidRDefault="00D329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36FE" w14:textId="77777777" w:rsidR="00BA46F7" w:rsidRDefault="00CC2294">
    <w:pPr>
      <w:pStyle w:val="Footer"/>
    </w:pPr>
    <w:r>
      <w:rPr>
        <w:noProof/>
        <w:lang w:eastAsia="en-GB"/>
      </w:rPr>
      <w:drawing>
        <wp:anchor distT="0" distB="0" distL="114300" distR="114300" simplePos="0" relativeHeight="251658240" behindDoc="1" locked="0" layoutInCell="1" allowOverlap="1" wp14:anchorId="6FA3FCB5" wp14:editId="0122A12C">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50048" behindDoc="1" locked="0" layoutInCell="1" allowOverlap="1" wp14:anchorId="288DBA60" wp14:editId="6033C0DA">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E0359" w14:textId="77777777" w:rsidR="00134284" w:rsidRDefault="00134284">
      <w:r>
        <w:separator/>
      </w:r>
    </w:p>
  </w:footnote>
  <w:footnote w:type="continuationSeparator" w:id="0">
    <w:p w14:paraId="221F3DF8" w14:textId="77777777" w:rsidR="00134284" w:rsidRDefault="00134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2B80" w14:textId="6085E18D" w:rsidR="00163789" w:rsidRDefault="00163789">
    <w:pPr>
      <w:pStyle w:val="Header"/>
    </w:pPr>
    <w:r>
      <w:rPr>
        <w:noProof/>
        <w:lang w:eastAsia="en-GB"/>
      </w:rPr>
      <mc:AlternateContent>
        <mc:Choice Requires="wps">
          <w:drawing>
            <wp:anchor distT="0" distB="0" distL="114300" distR="114300" simplePos="0" relativeHeight="251662336" behindDoc="0" locked="0" layoutInCell="0" allowOverlap="1" wp14:anchorId="0B2AC81A" wp14:editId="21705353">
              <wp:simplePos x="0" y="0"/>
              <wp:positionH relativeFrom="page">
                <wp:posOffset>0</wp:posOffset>
              </wp:positionH>
              <wp:positionV relativeFrom="page">
                <wp:posOffset>190500</wp:posOffset>
              </wp:positionV>
              <wp:extent cx="7559040" cy="273050"/>
              <wp:effectExtent l="0" t="0" r="0" b="12700"/>
              <wp:wrapNone/>
              <wp:docPr id="5" name="MSIPCMf0ee4ce18893e7c72541e42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723CF" w14:textId="5AE56A28"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2AC81A" id="_x0000_t202" coordsize="21600,21600" o:spt="202" path="m,l,21600r21600,l21600,xe">
              <v:stroke joinstyle="miter"/>
              <v:path gradientshapeok="t" o:connecttype="rect"/>
            </v:shapetype>
            <v:shape id="MSIPCMf0ee4ce18893e7c72541e42f" o:spid="_x0000_s1026"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" o:allowincell="f" filled="f" stroked="f" strokeweight=".5pt">
              <v:textbox inset=",0,20pt,0">
                <w:txbxContent>
                  <w:p w14:paraId="02B723CF" w14:textId="5AE56A28"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3772" w14:textId="4A16327B" w:rsidR="009625E6" w:rsidRDefault="00163789">
    <w:pPr>
      <w:pStyle w:val="Header"/>
    </w:pPr>
    <w:r>
      <w:rPr>
        <w:noProof/>
        <w:lang w:eastAsia="en-GB"/>
      </w:rPr>
      <mc:AlternateContent>
        <mc:Choice Requires="wps">
          <w:drawing>
            <wp:anchor distT="0" distB="0" distL="114300" distR="114300" simplePos="0" relativeHeight="251666432" behindDoc="0" locked="0" layoutInCell="0" allowOverlap="1" wp14:anchorId="509B62F0" wp14:editId="639E4DC1">
              <wp:simplePos x="0" y="0"/>
              <wp:positionH relativeFrom="page">
                <wp:posOffset>0</wp:posOffset>
              </wp:positionH>
              <wp:positionV relativeFrom="page">
                <wp:posOffset>190500</wp:posOffset>
              </wp:positionV>
              <wp:extent cx="7559040" cy="273050"/>
              <wp:effectExtent l="0" t="0" r="0" b="12700"/>
              <wp:wrapNone/>
              <wp:docPr id="6" name="MSIPCMb6ed4cfb9064a818ec924e61"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FFE1E" w14:textId="3501D172"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9B62F0" id="_x0000_t202" coordsize="21600,21600" o:spt="202" path="m,l,21600r21600,l21600,xe">
              <v:stroke joinstyle="miter"/>
              <v:path gradientshapeok="t" o:connecttype="rect"/>
            </v:shapetype>
            <v:shape id="MSIPCMb6ed4cfb9064a818ec924e61" o:spid="_x0000_s1027"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" o:allowincell="f" filled="f" stroked="f" strokeweight=".5pt">
              <v:textbox inset=",0,20pt,0">
                <w:txbxContent>
                  <w:p w14:paraId="591FFE1E" w14:textId="3501D172" w:rsidR="00163789" w:rsidRPr="00163789" w:rsidRDefault="00163789" w:rsidP="00163789">
                    <w:pPr>
                      <w:jc w:val="right"/>
                      <w:rPr>
                        <w:rFonts w:ascii="Calibri" w:hAnsi="Calibri" w:cs="Calibri"/>
                        <w:color w:val="FF8C00"/>
                        <w:sz w:val="20"/>
                      </w:rPr>
                    </w:pPr>
                    <w:r w:rsidRPr="00163789">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54144" behindDoc="1" locked="0" layoutInCell="1" allowOverlap="1" wp14:anchorId="17C4AAC5" wp14:editId="6ED800CF">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colormenu v:ext="edit" fillcolor="#fc0" strokecolor="#0064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00CB2"/>
    <w:rsid w:val="00021B7F"/>
    <w:rsid w:val="00061C67"/>
    <w:rsid w:val="00134284"/>
    <w:rsid w:val="00163789"/>
    <w:rsid w:val="00197073"/>
    <w:rsid w:val="00204023"/>
    <w:rsid w:val="00214E58"/>
    <w:rsid w:val="00216416"/>
    <w:rsid w:val="0029126B"/>
    <w:rsid w:val="002A6B9F"/>
    <w:rsid w:val="002E24D4"/>
    <w:rsid w:val="003261B3"/>
    <w:rsid w:val="003C03C0"/>
    <w:rsid w:val="00431BCA"/>
    <w:rsid w:val="00445BF6"/>
    <w:rsid w:val="004E3188"/>
    <w:rsid w:val="00515B5D"/>
    <w:rsid w:val="00552460"/>
    <w:rsid w:val="005A4062"/>
    <w:rsid w:val="00631348"/>
    <w:rsid w:val="00675DBD"/>
    <w:rsid w:val="006C05BD"/>
    <w:rsid w:val="006C5072"/>
    <w:rsid w:val="007039A2"/>
    <w:rsid w:val="00895D3A"/>
    <w:rsid w:val="00896167"/>
    <w:rsid w:val="008B2C4C"/>
    <w:rsid w:val="009625E6"/>
    <w:rsid w:val="00A025AA"/>
    <w:rsid w:val="00A80052"/>
    <w:rsid w:val="00A924A6"/>
    <w:rsid w:val="00A950F5"/>
    <w:rsid w:val="00B24716"/>
    <w:rsid w:val="00B509F3"/>
    <w:rsid w:val="00BA46F7"/>
    <w:rsid w:val="00C23170"/>
    <w:rsid w:val="00CB5C96"/>
    <w:rsid w:val="00CC2294"/>
    <w:rsid w:val="00D3297B"/>
    <w:rsid w:val="00D42EB5"/>
    <w:rsid w:val="00D66718"/>
    <w:rsid w:val="00D73DB4"/>
    <w:rsid w:val="00DF21A9"/>
    <w:rsid w:val="00E32354"/>
    <w:rsid w:val="00E42BE4"/>
    <w:rsid w:val="00E8671D"/>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colormenu v:ext="edit" fillcolor="#fc0" strokecolor="#0064a2"/>
    </o:shapedefaults>
    <o:shapelayout v:ext="edit">
      <o:idmap v:ext="edit" data="2"/>
      <o:regrouptable v:ext="edit">
        <o:entry new="1" old="0"/>
      </o:regrouptable>
    </o:shapelayout>
  </w:shapeDefaults>
  <w:doNotEmbedSmartTags/>
  <w:decimalSymbol w:val="."/>
  <w:listSeparator w:val=","/>
  <w14:docId w14:val="63A61969"/>
  <w15:docId w15:val="{02AE2B86-2910-448E-97FE-FF2090F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paragraph" w:customStyle="1" w:styleId="Default">
    <w:name w:val="Default"/>
    <w:rsid w:val="00214E58"/>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19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4258">
      <w:bodyDiv w:val="1"/>
      <w:marLeft w:val="0"/>
      <w:marRight w:val="0"/>
      <w:marTop w:val="0"/>
      <w:marBottom w:val="0"/>
      <w:divBdr>
        <w:top w:val="none" w:sz="0" w:space="0" w:color="auto"/>
        <w:left w:val="none" w:sz="0" w:space="0" w:color="auto"/>
        <w:bottom w:val="none" w:sz="0" w:space="0" w:color="auto"/>
        <w:right w:val="none" w:sz="0" w:space="0" w:color="auto"/>
      </w:divBdr>
    </w:div>
    <w:div w:id="20367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nwalllearningonline.co.uk/cpd/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D2.dot</Template>
  <TotalTime>1</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3147</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cp:lastPrinted>2009-03-30T15:35:00Z</cp:lastPrinted>
  <dcterms:created xsi:type="dcterms:W3CDTF">2022-06-15T08:43:00Z</dcterms:created>
  <dcterms:modified xsi:type="dcterms:W3CDTF">2022-06-15T08:43:00Z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2022-05-24T14:20:42Z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6acc37c9-a78c-4b84-bcc5-94ec458a770d</vt:lpwstr>
  </property>
  <property fmtid="{D5CDD505-2E9C-101B-9397-08002B2CF9AE}" pid="8" name="MSIP_Label_65bade86-969a-4cfc-8d70-99d1f0adeaba_ContentBits">
    <vt:lpwstr>1</vt:lpwstr>
  </property>
</Properties>
</file>