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B454E" w14:textId="3EB5BDD6" w:rsidR="000C1B56" w:rsidRDefault="000C1B56">
      <w:r>
        <w:rPr>
          <w:noProof/>
          <w:lang w:eastAsia="en-GB"/>
        </w:rPr>
        <w:drawing>
          <wp:inline distT="0" distB="0" distL="0" distR="0" wp14:anchorId="5D408AEA" wp14:editId="101E1A7D">
            <wp:extent cx="1476375" cy="423545"/>
            <wp:effectExtent l="0" t="0" r="0" b="0"/>
            <wp:docPr id="134" name="Picture 134" descr="C:\Users\User\OneDrive - Cornwall Association of Primary Heads\Katie's Documents\Partners\Wolferstans\Wolferstans-Colour-Small-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 descr="C:\Users\User\OneDrive - Cornwall Association of Primary Heads\Katie's Documents\Partners\Wolferstans\Wolferstans-Colour-Small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1759E" w14:textId="4CEADDC9" w:rsidR="00EA3EC0" w:rsidRDefault="003C221D" w:rsidP="000C1B56">
      <w:pPr>
        <w:jc w:val="center"/>
      </w:pPr>
      <w:bookmarkStart w:id="0" w:name="_GoBack"/>
      <w:bookmarkEnd w:id="0"/>
      <w:r>
        <w:t>Employment Tribunal update</w:t>
      </w:r>
    </w:p>
    <w:p w14:paraId="76E27F64" w14:textId="6A3E120B" w:rsidR="003C221D" w:rsidRDefault="003C221D"/>
    <w:p w14:paraId="32B63AA6" w14:textId="1871BA54" w:rsidR="00170E05" w:rsidRDefault="003C221D">
      <w:r>
        <w:t xml:space="preserve">A new roadmap for 2022-2023 has been announced by the Employment Tribunal which aims to streamline and modernise the process going forwards. </w:t>
      </w:r>
      <w:r w:rsidR="00170E05">
        <w:t>The Tribunal recognises that waiting times are too long and it is hoped that the roadmap will alleviate some of the strain that the Tribunal is currently facing.</w:t>
      </w:r>
    </w:p>
    <w:p w14:paraId="6A470D6E" w14:textId="0636C130" w:rsidR="003C221D" w:rsidRDefault="00170E05">
      <w:r>
        <w:t>The main updates are:</w:t>
      </w:r>
    </w:p>
    <w:p w14:paraId="3034888A" w14:textId="3AFEFF78" w:rsidR="003C221D" w:rsidRPr="003C221D" w:rsidRDefault="003C221D">
      <w:pPr>
        <w:rPr>
          <w:u w:val="single"/>
        </w:rPr>
      </w:pPr>
      <w:r w:rsidRPr="003C221D">
        <w:rPr>
          <w:u w:val="single"/>
        </w:rPr>
        <w:t>Hearings</w:t>
      </w:r>
    </w:p>
    <w:p w14:paraId="639B7C2D" w14:textId="619A1A57" w:rsidR="003C221D" w:rsidRDefault="00170E05">
      <w:r>
        <w:t>Whilst the Tribunal appreciates that video hearings can reduce costs and the time spent by all parties, it is keen to return to a face-to-face environment as much as possible</w:t>
      </w:r>
      <w:r w:rsidR="009D6619">
        <w:t xml:space="preserve"> and slowly reduce the reliance on video hearings</w:t>
      </w:r>
      <w:r>
        <w:t>. The hope is that pragmatism will prevail</w:t>
      </w:r>
      <w:r w:rsidR="009D6619">
        <w:t xml:space="preserve">; </w:t>
      </w:r>
      <w:r>
        <w:t>with a mixture of video, hybrid and in-person hearings being implemented.</w:t>
      </w:r>
    </w:p>
    <w:p w14:paraId="0E7235E1" w14:textId="415B1F1B" w:rsidR="00170E05" w:rsidRDefault="009D6619">
      <w:r>
        <w:t>Private c</w:t>
      </w:r>
      <w:r w:rsidR="00170E05">
        <w:t xml:space="preserve">ase management preliminary hearings are likely to remain </w:t>
      </w:r>
      <w:r>
        <w:t>either as telephone or video hearings, with complex preliminary hearings due to be in-person where possible.</w:t>
      </w:r>
    </w:p>
    <w:p w14:paraId="5FC53875" w14:textId="03E975FF" w:rsidR="009D6619" w:rsidRDefault="009D6619">
      <w:r>
        <w:t xml:space="preserve">The type of final hearing will determine the standard approach – the Tribunal expect that short track claims (unpaid wages and holiday pay claims </w:t>
      </w:r>
      <w:proofErr w:type="spellStart"/>
      <w:r>
        <w:t>etc</w:t>
      </w:r>
      <w:proofErr w:type="spellEnd"/>
      <w:r>
        <w:t xml:space="preserve">) will default to video hearings. However, complex, standard and open track claims (discrimination and unfair dismissal </w:t>
      </w:r>
      <w:proofErr w:type="spellStart"/>
      <w:r>
        <w:t>etc</w:t>
      </w:r>
      <w:proofErr w:type="spellEnd"/>
      <w:r>
        <w:t>) will vary, although the majority will more than likely be in-person.</w:t>
      </w:r>
    </w:p>
    <w:p w14:paraId="659A7814" w14:textId="673D5689" w:rsidR="009D6619" w:rsidRDefault="009D6619">
      <w:r>
        <w:t>Whilst the above is hoped to be the default position, the Tribunal have confirmed that parties can still apply for a variation as to the hearing approach.</w:t>
      </w:r>
    </w:p>
    <w:p w14:paraId="5A4711EB" w14:textId="38DE54D1" w:rsidR="003C221D" w:rsidRPr="009D6619" w:rsidRDefault="00170E05">
      <w:pPr>
        <w:rPr>
          <w:u w:val="single"/>
        </w:rPr>
      </w:pPr>
      <w:r w:rsidRPr="009D6619">
        <w:rPr>
          <w:u w:val="single"/>
        </w:rPr>
        <w:t>HMCTS Reform</w:t>
      </w:r>
    </w:p>
    <w:p w14:paraId="4636AE25" w14:textId="0F7F5772" w:rsidR="003C221D" w:rsidRDefault="00170E05">
      <w:r>
        <w:t xml:space="preserve">One of the main aims of the reform is to modernise the Tribunal </w:t>
      </w:r>
      <w:r w:rsidR="003901EB">
        <w:t>process,</w:t>
      </w:r>
      <w:r>
        <w:t xml:space="preserve"> moving from a paper-based system to a digital case management system. The digital system will act as a portal, removing the need for parties to correspond with the regional offices and allow access to the case information in a central database.</w:t>
      </w:r>
    </w:p>
    <w:p w14:paraId="3DB62324" w14:textId="020E1DE9" w:rsidR="00170E05" w:rsidRDefault="009D6619">
      <w:r>
        <w:t xml:space="preserve">If you would like any further information on the roadmap, or Tribunal proceedings, </w:t>
      </w:r>
      <w:r w:rsidRPr="009D6619">
        <w:t>please get in touch with a member of the team on 01752 663295.</w:t>
      </w:r>
    </w:p>
    <w:p w14:paraId="22E3AB04" w14:textId="77777777" w:rsidR="003C221D" w:rsidRDefault="003C221D"/>
    <w:sectPr w:rsidR="003C2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1D"/>
    <w:rsid w:val="000C1B56"/>
    <w:rsid w:val="00170E05"/>
    <w:rsid w:val="003901EB"/>
    <w:rsid w:val="003C221D"/>
    <w:rsid w:val="0040702B"/>
    <w:rsid w:val="005C5B66"/>
    <w:rsid w:val="009D6619"/>
    <w:rsid w:val="00AE4752"/>
    <w:rsid w:val="00EA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12B5"/>
  <w15:chartTrackingRefBased/>
  <w15:docId w15:val="{8090F117-31DD-4466-A79B-7DF7FEAD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Marsh</dc:creator>
  <cp:keywords/>
  <dc:description/>
  <cp:lastModifiedBy>Michelle</cp:lastModifiedBy>
  <cp:revision>3</cp:revision>
  <dcterms:created xsi:type="dcterms:W3CDTF">2022-04-26T11:47:00Z</dcterms:created>
  <dcterms:modified xsi:type="dcterms:W3CDTF">2022-04-26T11:55:00Z</dcterms:modified>
</cp:coreProperties>
</file>